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jc w:val="center"/>
        <w:rPr>
          <w:rFonts w:hint="eastAsia" w:ascii="方正小标宋_GBK" w:eastAsia="方正小标宋_GBK"/>
          <w:sz w:val="36"/>
          <w:szCs w:val="36"/>
          <w:lang w:eastAsia="zh-CN"/>
        </w:rPr>
      </w:pPr>
      <w:r>
        <w:rPr>
          <w:rFonts w:hint="eastAsia" w:ascii="方正小标宋_GBK" w:eastAsia="方正小标宋_GBK"/>
          <w:sz w:val="36"/>
          <w:szCs w:val="36"/>
          <w:lang w:eastAsia="zh-CN"/>
        </w:rPr>
        <w:t>江苏盱眙农村商业银行2026年开门红宣传品采购项目</w:t>
      </w:r>
    </w:p>
    <w:p>
      <w:pPr>
        <w:pStyle w:val="9"/>
        <w:jc w:val="center"/>
        <w:rPr>
          <w:rFonts w:hint="eastAsia" w:ascii="仿宋_GB2312" w:hAnsi="仿宋" w:eastAsia="仿宋_GB2312"/>
          <w:sz w:val="32"/>
          <w:szCs w:val="32"/>
        </w:rPr>
      </w:pPr>
      <w:r>
        <w:rPr>
          <w:rFonts w:hint="eastAsia" w:ascii="方正小标宋_GBK" w:eastAsia="方正小标宋_GBK"/>
          <w:sz w:val="36"/>
          <w:szCs w:val="36"/>
        </w:rPr>
        <w:t>流标</w:t>
      </w:r>
      <w:r>
        <w:rPr>
          <w:rFonts w:ascii="方正小标宋_GBK" w:eastAsia="方正小标宋_GBK"/>
          <w:sz w:val="36"/>
          <w:szCs w:val="36"/>
        </w:rPr>
        <w:t>结果</w:t>
      </w:r>
      <w:r>
        <w:rPr>
          <w:rFonts w:hint="eastAsia" w:ascii="方正小标宋_GBK" w:eastAsia="方正小标宋_GBK"/>
          <w:sz w:val="36"/>
          <w:szCs w:val="36"/>
        </w:rPr>
        <w:t>公告</w:t>
      </w:r>
    </w:p>
    <w:p>
      <w:pPr>
        <w:pStyle w:val="9"/>
        <w:spacing w:line="360" w:lineRule="auto"/>
        <w:jc w:val="center"/>
        <w:rPr>
          <w:rFonts w:ascii="仿宋_GB2312" w:hAnsi="仿宋" w:eastAsia="仿宋_GB2312"/>
          <w:sz w:val="32"/>
          <w:szCs w:val="32"/>
        </w:rPr>
      </w:pPr>
      <w:r>
        <w:rPr>
          <w:rFonts w:hint="eastAsia" w:ascii="仿宋_GB2312" w:hAnsi="仿宋" w:eastAsia="仿宋_GB2312"/>
          <w:sz w:val="32"/>
          <w:szCs w:val="32"/>
        </w:rPr>
        <w:t>采购人项目编号：XSYC-2025-1-030</w:t>
      </w:r>
    </w:p>
    <w:p>
      <w:pPr>
        <w:pStyle w:val="4"/>
        <w:spacing w:before="0" w:beforeAutospacing="0" w:after="0" w:afterAutospacing="0" w:line="360" w:lineRule="auto"/>
        <w:ind w:firstLine="640" w:firstLineChars="200"/>
        <w:rPr>
          <w:rFonts w:hint="eastAsia" w:ascii="仿宋_GB2312" w:hAnsi="仿宋" w:eastAsia="仿宋_GB2312"/>
          <w:sz w:val="32"/>
          <w:szCs w:val="32"/>
        </w:rPr>
      </w:pPr>
      <w:r>
        <w:rPr>
          <w:rFonts w:hint="eastAsia" w:ascii="仿宋_GB2312" w:eastAsia="仿宋_GB2312"/>
          <w:sz w:val="32"/>
          <w:szCs w:val="32"/>
        </w:rPr>
        <w:t>中企华建友工程管理有限公司受江苏盱眙农村商业银行股份有限公司的委托就</w:t>
      </w:r>
      <w:r>
        <w:rPr>
          <w:rFonts w:hint="eastAsia" w:ascii="仿宋_GB2312" w:eastAsia="仿宋_GB2312"/>
          <w:sz w:val="32"/>
          <w:szCs w:val="32"/>
          <w:lang w:eastAsia="zh-CN"/>
        </w:rPr>
        <w:t>江苏盱眙农村商业银行2026年开门红宣传品采购项目</w:t>
      </w:r>
      <w:r>
        <w:rPr>
          <w:rFonts w:hint="eastAsia" w:ascii="仿宋_GB2312" w:eastAsia="仿宋_GB2312"/>
          <w:sz w:val="32"/>
          <w:szCs w:val="32"/>
        </w:rPr>
        <w:t>进行</w:t>
      </w:r>
      <w:r>
        <w:rPr>
          <w:rFonts w:hint="eastAsia" w:ascii="仿宋_GB2312" w:hAnsi="仿宋" w:eastAsia="仿宋_GB2312"/>
          <w:sz w:val="32"/>
          <w:szCs w:val="32"/>
        </w:rPr>
        <w:t>招标采购</w:t>
      </w:r>
      <w:r>
        <w:rPr>
          <w:rFonts w:hint="eastAsia" w:ascii="仿宋_GB2312" w:hAnsi="Malgun Gothic Semilight" w:eastAsia="仿宋_GB2312" w:cs="Malgun Gothic Semilight"/>
          <w:sz w:val="32"/>
          <w:szCs w:val="32"/>
        </w:rPr>
        <w:t>，</w:t>
      </w:r>
      <w:r>
        <w:rPr>
          <w:rFonts w:hint="eastAsia" w:ascii="仿宋_GB2312" w:eastAsia="仿宋_GB2312"/>
          <w:sz w:val="32"/>
          <w:szCs w:val="32"/>
        </w:rPr>
        <w:t>按规定程序已于</w:t>
      </w:r>
      <w:r>
        <w:rPr>
          <w:rFonts w:hint="eastAsia" w:ascii="仿宋_GB2312" w:hAnsi="仿宋" w:eastAsia="仿宋_GB2312"/>
          <w:sz w:val="32"/>
          <w:szCs w:val="32"/>
        </w:rPr>
        <w:t>202</w:t>
      </w:r>
      <w:r>
        <w:rPr>
          <w:rFonts w:hint="eastAsia" w:ascii="仿宋_GB2312" w:hAnsi="仿宋" w:eastAsia="仿宋_GB2312"/>
          <w:sz w:val="32"/>
          <w:szCs w:val="32"/>
          <w:lang w:val="en-US" w:eastAsia="zh-CN"/>
        </w:rPr>
        <w:t>5</w:t>
      </w:r>
      <w:r>
        <w:rPr>
          <w:rFonts w:hint="eastAsia" w:ascii="仿宋_GB2312" w:eastAsia="仿宋_GB2312"/>
          <w:sz w:val="32"/>
          <w:szCs w:val="32"/>
        </w:rPr>
        <w:t>年</w:t>
      </w:r>
      <w:r>
        <w:rPr>
          <w:rFonts w:hint="eastAsia" w:ascii="仿宋_GB2312" w:hAnsi="仿宋" w:eastAsia="仿宋_GB2312"/>
          <w:sz w:val="32"/>
          <w:szCs w:val="32"/>
        </w:rPr>
        <w:t>1</w:t>
      </w:r>
      <w:r>
        <w:rPr>
          <w:rFonts w:hint="eastAsia" w:ascii="仿宋_GB2312" w:hAnsi="仿宋" w:eastAsia="仿宋_GB2312"/>
          <w:sz w:val="32"/>
          <w:szCs w:val="32"/>
          <w:lang w:val="en-US" w:eastAsia="zh-CN"/>
        </w:rPr>
        <w:t>2</w:t>
      </w:r>
      <w:r>
        <w:rPr>
          <w:rFonts w:hint="eastAsia" w:ascii="仿宋_GB2312" w:eastAsia="仿宋_GB2312"/>
          <w:sz w:val="32"/>
          <w:szCs w:val="32"/>
        </w:rPr>
        <w:t>月</w:t>
      </w:r>
      <w:r>
        <w:rPr>
          <w:rFonts w:hint="eastAsia" w:ascii="仿宋_GB2312" w:hAnsi="仿宋" w:eastAsia="仿宋_GB2312"/>
          <w:sz w:val="32"/>
          <w:szCs w:val="32"/>
          <w:lang w:val="en-US" w:eastAsia="zh-CN"/>
        </w:rPr>
        <w:t>4</w:t>
      </w:r>
      <w:r>
        <w:rPr>
          <w:rFonts w:hint="eastAsia" w:ascii="仿宋_GB2312" w:eastAsia="仿宋_GB2312"/>
          <w:sz w:val="32"/>
          <w:szCs w:val="32"/>
        </w:rPr>
        <w:t>日上午组织了评标</w:t>
      </w:r>
      <w:r>
        <w:rPr>
          <w:rFonts w:hint="eastAsia" w:ascii="仿宋_GB2312" w:hAnsi="Malgun Gothic Semilight" w:eastAsia="仿宋_GB2312" w:cs="Malgun Gothic Semilight"/>
          <w:sz w:val="32"/>
          <w:szCs w:val="32"/>
        </w:rPr>
        <w:t>，</w:t>
      </w:r>
      <w:r>
        <w:rPr>
          <w:rFonts w:hint="eastAsia" w:ascii="仿宋_GB2312" w:eastAsia="仿宋_GB2312"/>
          <w:sz w:val="32"/>
          <w:szCs w:val="32"/>
        </w:rPr>
        <w:t>现就本次采购的结果公布如下</w:t>
      </w:r>
      <w:r>
        <w:rPr>
          <w:rFonts w:hint="eastAsia" w:ascii="仿宋_GB2312" w:hAnsi="仿宋" w:eastAsia="仿宋_GB2312"/>
          <w:sz w:val="32"/>
          <w:szCs w:val="32"/>
        </w:rPr>
        <w:t>:</w:t>
      </w:r>
    </w:p>
    <w:p>
      <w:pPr>
        <w:pStyle w:val="4"/>
        <w:spacing w:before="0" w:beforeAutospacing="0" w:after="0" w:afterAutospacing="0" w:line="360" w:lineRule="auto"/>
        <w:ind w:left="640" w:hanging="640" w:hangingChars="200"/>
        <w:rPr>
          <w:rFonts w:hint="eastAsia" w:ascii="黑体" w:hAnsi="黑体" w:eastAsia="黑体" w:cs="黑体"/>
          <w:sz w:val="32"/>
          <w:szCs w:val="32"/>
        </w:rPr>
      </w:pPr>
      <w:r>
        <w:rPr>
          <w:rFonts w:hint="eastAsia" w:ascii="黑体" w:hAnsi="黑体" w:eastAsia="黑体" w:cs="黑体"/>
          <w:sz w:val="32"/>
          <w:szCs w:val="32"/>
        </w:rPr>
        <w:t>一、项目名称</w:t>
      </w:r>
    </w:p>
    <w:p>
      <w:pPr>
        <w:pStyle w:val="4"/>
        <w:spacing w:before="0" w:beforeAutospacing="0" w:after="0" w:afterAutospacing="0" w:line="360" w:lineRule="auto"/>
        <w:ind w:left="672" w:leftChars="320"/>
        <w:rPr>
          <w:rFonts w:hint="eastAsia" w:ascii="仿宋_GB2312" w:hAnsi="仿宋" w:eastAsia="仿宋_GB2312"/>
          <w:sz w:val="32"/>
          <w:szCs w:val="32"/>
        </w:rPr>
      </w:pPr>
      <w:r>
        <w:rPr>
          <w:rFonts w:hint="eastAsia" w:ascii="仿宋_GB2312" w:eastAsia="仿宋_GB2312"/>
          <w:sz w:val="32"/>
          <w:szCs w:val="32"/>
        </w:rPr>
        <w:t>项目名称</w:t>
      </w:r>
      <w:r>
        <w:rPr>
          <w:rFonts w:hint="eastAsia" w:ascii="仿宋_GB2312" w:hAnsi="仿宋" w:eastAsia="仿宋_GB2312"/>
          <w:sz w:val="32"/>
          <w:szCs w:val="32"/>
        </w:rPr>
        <w:t>：江苏盱眙农村商业银行2026年开门红宣传品采购项目</w:t>
      </w:r>
      <w:r>
        <w:rPr>
          <w:rFonts w:hint="eastAsia" w:ascii="仿宋_GB2312" w:eastAsia="仿宋_GB2312"/>
          <w:sz w:val="32"/>
          <w:szCs w:val="32"/>
        </w:rPr>
        <w:t>预算价</w:t>
      </w:r>
      <w:r>
        <w:rPr>
          <w:rFonts w:hint="eastAsia" w:ascii="仿宋_GB2312" w:hAnsi="仿宋" w:eastAsia="仿宋_GB2312"/>
          <w:sz w:val="32"/>
          <w:szCs w:val="32"/>
        </w:rPr>
        <w:t>：</w:t>
      </w:r>
      <w:r>
        <w:rPr>
          <w:rFonts w:hint="eastAsia" w:ascii="仿宋_GB2312" w:hAnsi="仿宋" w:eastAsia="仿宋_GB2312"/>
          <w:sz w:val="32"/>
          <w:szCs w:val="32"/>
          <w:lang w:val="en-US" w:eastAsia="zh-CN"/>
        </w:rPr>
        <w:t>298.45</w:t>
      </w:r>
      <w:r>
        <w:rPr>
          <w:rFonts w:hint="eastAsia" w:ascii="仿宋_GB2312" w:eastAsia="仿宋_GB2312"/>
          <w:sz w:val="32"/>
          <w:szCs w:val="32"/>
        </w:rPr>
        <w:t>万元</w:t>
      </w:r>
    </w:p>
    <w:p>
      <w:pPr>
        <w:pStyle w:val="4"/>
        <w:spacing w:before="0" w:beforeAutospacing="0" w:after="0" w:afterAutospacing="0" w:line="360" w:lineRule="auto"/>
        <w:ind w:left="640" w:hanging="640" w:hangingChars="200"/>
        <w:rPr>
          <w:rFonts w:hint="eastAsia" w:ascii="黑体" w:hAnsi="黑体" w:eastAsia="黑体" w:cs="黑体"/>
          <w:sz w:val="32"/>
          <w:szCs w:val="32"/>
        </w:rPr>
      </w:pPr>
      <w:r>
        <w:rPr>
          <w:rFonts w:hint="eastAsia" w:ascii="黑体" w:hAnsi="黑体" w:eastAsia="黑体" w:cs="黑体"/>
          <w:sz w:val="32"/>
          <w:szCs w:val="32"/>
        </w:rPr>
        <w:t>二、项目简要说明</w:t>
      </w:r>
    </w:p>
    <w:p>
      <w:pPr>
        <w:pStyle w:val="4"/>
        <w:spacing w:before="0" w:beforeAutospacing="0" w:after="0" w:afterAutospacing="0" w:line="360" w:lineRule="auto"/>
        <w:ind w:left="638" w:leftChars="304" w:firstLine="0" w:firstLineChars="0"/>
        <w:rPr>
          <w:rFonts w:hint="eastAsia" w:ascii="仿宋_GB2312" w:hAnsi="黑体" w:eastAsia="仿宋_GB2312"/>
          <w:sz w:val="32"/>
          <w:szCs w:val="32"/>
        </w:rPr>
      </w:pPr>
      <w:r>
        <w:rPr>
          <w:rFonts w:hint="eastAsia" w:ascii="仿宋_GB2312" w:hAnsi="黑体" w:eastAsia="仿宋_GB2312"/>
          <w:sz w:val="32"/>
          <w:szCs w:val="32"/>
        </w:rPr>
        <w:t>2026年开门红宣传品采购项目</w:t>
      </w:r>
    </w:p>
    <w:p>
      <w:pPr>
        <w:pStyle w:val="4"/>
        <w:spacing w:before="0" w:beforeAutospacing="0" w:after="0" w:afterAutospacing="0" w:line="360" w:lineRule="auto"/>
        <w:ind w:left="640" w:hanging="640" w:hangingChars="200"/>
        <w:rPr>
          <w:rFonts w:hint="eastAsia" w:ascii="仿宋_GB2312" w:hAnsi="仿宋" w:eastAsia="仿宋_GB2312"/>
          <w:sz w:val="32"/>
          <w:szCs w:val="32"/>
        </w:rPr>
      </w:pPr>
      <w:r>
        <w:rPr>
          <w:rFonts w:hint="eastAsia" w:ascii="黑体" w:hAnsi="黑体" w:eastAsia="黑体" w:cs="黑体"/>
          <w:sz w:val="32"/>
          <w:szCs w:val="32"/>
        </w:rPr>
        <w:t>三、开标信息</w:t>
      </w:r>
      <w:r>
        <w:rPr>
          <w:rFonts w:hint="eastAsia" w:ascii="仿宋_GB2312" w:hAnsi="仿宋" w:eastAsia="仿宋_GB2312"/>
          <w:sz w:val="32"/>
          <w:szCs w:val="32"/>
        </w:rPr>
        <w:br w:type="textWrapping"/>
      </w:r>
      <w:r>
        <w:rPr>
          <w:rFonts w:hint="eastAsia" w:ascii="仿宋_GB2312" w:eastAsia="仿宋_GB2312"/>
          <w:sz w:val="32"/>
          <w:szCs w:val="32"/>
        </w:rPr>
        <w:t>开标日期</w:t>
      </w:r>
      <w:r>
        <w:rPr>
          <w:rFonts w:hint="eastAsia" w:ascii="仿宋_GB2312" w:hAnsi="仿宋" w:eastAsia="仿宋_GB2312"/>
          <w:sz w:val="32"/>
          <w:szCs w:val="32"/>
        </w:rPr>
        <w:t>：202</w:t>
      </w:r>
      <w:r>
        <w:rPr>
          <w:rFonts w:hint="eastAsia" w:ascii="仿宋_GB2312" w:hAnsi="仿宋" w:eastAsia="仿宋_GB2312"/>
          <w:sz w:val="32"/>
          <w:szCs w:val="32"/>
          <w:lang w:val="en-US" w:eastAsia="zh-CN"/>
        </w:rPr>
        <w:t>5</w:t>
      </w:r>
      <w:r>
        <w:rPr>
          <w:rFonts w:hint="eastAsia" w:ascii="仿宋_GB2312" w:eastAsia="仿宋_GB2312"/>
          <w:sz w:val="32"/>
          <w:szCs w:val="32"/>
        </w:rPr>
        <w:t>年</w:t>
      </w:r>
      <w:r>
        <w:rPr>
          <w:rFonts w:hint="eastAsia" w:ascii="仿宋_GB2312" w:hAnsi="仿宋" w:eastAsia="仿宋_GB2312"/>
          <w:sz w:val="32"/>
          <w:szCs w:val="32"/>
          <w:lang w:val="en-US" w:eastAsia="zh-CN"/>
        </w:rPr>
        <w:t>12</w:t>
      </w:r>
      <w:r>
        <w:rPr>
          <w:rFonts w:hint="eastAsia" w:ascii="仿宋_GB2312" w:eastAsia="仿宋_GB2312"/>
          <w:sz w:val="32"/>
          <w:szCs w:val="32"/>
        </w:rPr>
        <w:t>月</w:t>
      </w:r>
      <w:r>
        <w:rPr>
          <w:rFonts w:hint="eastAsia" w:ascii="仿宋_GB2312" w:hAnsi="仿宋" w:eastAsia="仿宋_GB2312"/>
          <w:sz w:val="32"/>
          <w:szCs w:val="32"/>
          <w:lang w:val="en-US" w:eastAsia="zh-CN"/>
        </w:rPr>
        <w:t>4</w:t>
      </w:r>
      <w:r>
        <w:rPr>
          <w:rFonts w:hint="eastAsia" w:ascii="仿宋_GB2312" w:eastAsia="仿宋_GB2312"/>
          <w:sz w:val="32"/>
          <w:szCs w:val="32"/>
        </w:rPr>
        <w:t>日</w:t>
      </w:r>
      <w:r>
        <w:rPr>
          <w:rFonts w:hint="eastAsia" w:ascii="仿宋_GB2312" w:hAnsi="仿宋" w:eastAsia="仿宋_GB2312"/>
          <w:sz w:val="32"/>
          <w:szCs w:val="32"/>
        </w:rPr>
        <w:t>09:00</w:t>
      </w:r>
      <w:r>
        <w:rPr>
          <w:rFonts w:hint="eastAsia" w:ascii="仿宋_GB2312" w:hAnsi="仿宋" w:eastAsia="仿宋_GB2312"/>
          <w:sz w:val="32"/>
          <w:szCs w:val="32"/>
        </w:rPr>
        <w:br w:type="textWrapping"/>
      </w:r>
      <w:r>
        <w:rPr>
          <w:rFonts w:hint="eastAsia" w:ascii="仿宋_GB2312" w:eastAsia="仿宋_GB2312"/>
          <w:sz w:val="32"/>
          <w:szCs w:val="32"/>
        </w:rPr>
        <w:t>开标地点</w:t>
      </w:r>
      <w:r>
        <w:rPr>
          <w:rFonts w:hint="eastAsia" w:ascii="仿宋_GB2312" w:hAnsi="仿宋" w:eastAsia="仿宋_GB2312"/>
          <w:sz w:val="32"/>
          <w:szCs w:val="32"/>
        </w:rPr>
        <w:t>：合欢大道2号（盱眙农商行辅楼第二会议室）</w:t>
      </w:r>
    </w:p>
    <w:p>
      <w:pPr>
        <w:pStyle w:val="4"/>
        <w:spacing w:before="0" w:beforeAutospacing="0" w:after="0" w:afterAutospacing="0" w:line="360" w:lineRule="auto"/>
        <w:ind w:left="640" w:hanging="640" w:hangingChars="200"/>
        <w:rPr>
          <w:rFonts w:hint="eastAsia" w:ascii="黑体" w:hAnsi="黑体" w:eastAsia="黑体" w:cs="黑体"/>
          <w:sz w:val="32"/>
          <w:szCs w:val="32"/>
        </w:rPr>
      </w:pPr>
      <w:r>
        <w:rPr>
          <w:rFonts w:hint="eastAsia" w:ascii="黑体" w:hAnsi="黑体" w:eastAsia="黑体" w:cs="黑体"/>
          <w:sz w:val="32"/>
          <w:szCs w:val="32"/>
        </w:rPr>
        <w:t>四、评标结果信息</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运动速干毛巾</w:t>
      </w:r>
      <w:r>
        <w:rPr>
          <w:rFonts w:hint="eastAsia" w:ascii="仿宋_GB2312" w:hAnsi="仿宋" w:eastAsia="仿宋_GB2312"/>
          <w:sz w:val="32"/>
          <w:szCs w:val="32"/>
          <w:lang w:eastAsia="zh-CN"/>
        </w:rPr>
        <w:t>，因提供样品达不到招标人要求</w:t>
      </w:r>
      <w:r>
        <w:rPr>
          <w:rFonts w:hint="eastAsia" w:ascii="仿宋_GB2312" w:hAnsi="仿宋" w:eastAsia="仿宋_GB2312"/>
          <w:sz w:val="32"/>
          <w:szCs w:val="32"/>
        </w:rPr>
        <w:t>，</w:t>
      </w:r>
      <w:r>
        <w:rPr>
          <w:rFonts w:hint="eastAsia" w:ascii="仿宋_GB2312" w:hAnsi="仿宋" w:eastAsia="仿宋_GB2312"/>
          <w:sz w:val="32"/>
          <w:szCs w:val="32"/>
          <w:lang w:val="en-US" w:eastAsia="zh-CN"/>
        </w:rPr>
        <w:t>取消</w:t>
      </w:r>
    </w:p>
    <w:p>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戴森气囊板梳</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因</w:t>
      </w:r>
      <w:r>
        <w:rPr>
          <w:rFonts w:hint="eastAsia" w:ascii="仿宋_GB2312" w:hAnsi="仿宋" w:eastAsia="仿宋_GB2312"/>
          <w:sz w:val="32"/>
          <w:szCs w:val="32"/>
        </w:rPr>
        <w:t>有效投标人不足三家，流标</w:t>
      </w:r>
    </w:p>
    <w:p>
      <w:pPr>
        <w:pStyle w:val="4"/>
        <w:spacing w:before="0" w:beforeAutospacing="0" w:after="0" w:afterAutospacing="0" w:line="360" w:lineRule="auto"/>
        <w:ind w:left="640" w:hanging="640" w:hangingChars="200"/>
        <w:rPr>
          <w:rFonts w:hint="eastAsia" w:ascii="仿宋_GB2312" w:hAnsi="仿宋" w:eastAsia="仿宋_GB2312"/>
          <w:sz w:val="32"/>
          <w:szCs w:val="32"/>
        </w:rPr>
      </w:pPr>
      <w:r>
        <w:rPr>
          <w:rFonts w:hint="eastAsia" w:ascii="黑体" w:hAnsi="黑体" w:eastAsia="黑体" w:cs="黑体"/>
          <w:sz w:val="32"/>
          <w:szCs w:val="32"/>
        </w:rPr>
        <w:t>五、本次招标联系事项</w:t>
      </w:r>
      <w:r>
        <w:rPr>
          <w:rFonts w:hint="eastAsia" w:ascii="仿宋_GB2312" w:hAnsi="仿宋" w:eastAsia="仿宋_GB2312"/>
          <w:sz w:val="32"/>
          <w:szCs w:val="32"/>
        </w:rPr>
        <w:br w:type="textWrapping"/>
      </w:r>
      <w:r>
        <w:rPr>
          <w:rFonts w:hint="eastAsia" w:ascii="仿宋_GB2312" w:eastAsia="仿宋_GB2312"/>
          <w:sz w:val="32"/>
          <w:szCs w:val="32"/>
        </w:rPr>
        <w:t>采购单位联系人</w:t>
      </w:r>
      <w:r>
        <w:rPr>
          <w:rFonts w:hint="eastAsia" w:ascii="仿宋_GB2312" w:hAnsi="仿宋" w:eastAsia="仿宋_GB2312"/>
          <w:sz w:val="32"/>
          <w:szCs w:val="32"/>
        </w:rPr>
        <w:t>:</w:t>
      </w:r>
      <w:r>
        <w:rPr>
          <w:rFonts w:hint="eastAsia" w:ascii="仿宋_GB2312" w:eastAsia="仿宋_GB2312"/>
          <w:sz w:val="32"/>
          <w:szCs w:val="32"/>
        </w:rPr>
        <w:t>赵先生</w:t>
      </w:r>
    </w:p>
    <w:p>
      <w:pPr>
        <w:pStyle w:val="4"/>
        <w:spacing w:before="0" w:beforeAutospacing="0" w:after="0" w:afterAutospacing="0" w:line="360" w:lineRule="auto"/>
        <w:ind w:firstLine="640" w:firstLineChars="200"/>
        <w:rPr>
          <w:rFonts w:hint="eastAsia" w:ascii="仿宋_GB2312" w:hAnsi="仿宋" w:eastAsia="仿宋_GB2312"/>
          <w:sz w:val="32"/>
          <w:szCs w:val="32"/>
        </w:rPr>
      </w:pPr>
      <w:r>
        <w:rPr>
          <w:rFonts w:hint="eastAsia" w:ascii="仿宋_GB2312" w:eastAsia="仿宋_GB2312"/>
          <w:sz w:val="32"/>
          <w:szCs w:val="32"/>
        </w:rPr>
        <w:t>联系电话</w:t>
      </w:r>
      <w:r>
        <w:rPr>
          <w:rFonts w:hint="eastAsia" w:ascii="仿宋_GB2312" w:hAnsi="仿宋" w:eastAsia="仿宋_GB2312"/>
          <w:sz w:val="32"/>
          <w:szCs w:val="32"/>
        </w:rPr>
        <w:t>:13915177111</w:t>
      </w:r>
    </w:p>
    <w:p>
      <w:pPr>
        <w:pStyle w:val="4"/>
        <w:spacing w:before="0" w:beforeAutospacing="0" w:after="0" w:afterAutospacing="0" w:line="360" w:lineRule="auto"/>
        <w:rPr>
          <w:rFonts w:ascii="黑体" w:hAnsi="黑体" w:eastAsia="黑体"/>
          <w:sz w:val="32"/>
          <w:szCs w:val="32"/>
        </w:rPr>
      </w:pPr>
      <w:r>
        <w:rPr>
          <w:rFonts w:hint="eastAsia" w:ascii="黑体" w:hAnsi="黑体" w:eastAsia="黑体"/>
          <w:sz w:val="32"/>
          <w:szCs w:val="32"/>
        </w:rPr>
        <w:t>六、备查文件</w:t>
      </w:r>
    </w:p>
    <w:p>
      <w:pPr>
        <w:pStyle w:val="4"/>
        <w:spacing w:before="0" w:beforeAutospacing="0" w:after="0" w:afterAutospacing="0"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公开招标文件及相关会议资料。</w:t>
      </w:r>
    </w:p>
    <w:p>
      <w:pPr>
        <w:pStyle w:val="4"/>
        <w:spacing w:before="0" w:beforeAutospacing="0" w:after="0" w:afterAutospacing="0"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公示期为3天，相关供应商或其他利害关系人如对采购项目结果有异议，可在公示之日起3日内致电或发送邮件至纪律监督部门，监督电话：</w:t>
      </w:r>
      <w:r>
        <w:rPr>
          <w:rFonts w:hint="eastAsia" w:ascii="仿宋_GB2312" w:hAnsi="仿宋" w:eastAsia="仿宋_GB2312"/>
          <w:sz w:val="32"/>
          <w:szCs w:val="32"/>
          <w:lang w:val="en-US" w:eastAsia="zh-CN"/>
        </w:rPr>
        <w:t>0517</w:t>
      </w:r>
      <w:r>
        <w:rPr>
          <w:rFonts w:hint="eastAsia" w:ascii="仿宋_GB2312" w:hAnsi="仿宋" w:eastAsia="仿宋_GB2312"/>
          <w:sz w:val="32"/>
          <w:szCs w:val="32"/>
        </w:rPr>
        <w:t>88265391，邮箱：jd@xybank.net。</w:t>
      </w:r>
    </w:p>
    <w:p>
      <w:pPr>
        <w:pStyle w:val="4"/>
        <w:spacing w:before="0" w:beforeAutospacing="0" w:after="0" w:afterAutospacing="0" w:line="360" w:lineRule="auto"/>
        <w:rPr>
          <w:rFonts w:hint="eastAsia" w:ascii="仿宋_GB2312" w:hAnsi="仿宋" w:eastAsia="仿宋_GB2312"/>
          <w:sz w:val="32"/>
          <w:szCs w:val="32"/>
          <w:lang w:val="en-US" w:eastAsia="zh-CN"/>
        </w:rPr>
      </w:pPr>
      <w:r>
        <w:rPr>
          <w:rFonts w:hint="eastAsia" w:ascii="仿宋_GB2312" w:hAnsi="仿宋" w:eastAsia="仿宋_GB2312"/>
          <w:sz w:val="32"/>
          <w:szCs w:val="32"/>
        </w:rPr>
        <w:t>特此公示。</w:t>
      </w:r>
      <w:r>
        <w:rPr>
          <w:rFonts w:hint="eastAsia" w:ascii="仿宋_GB2312" w:hAnsi="仿宋" w:eastAsia="仿宋_GB2312"/>
          <w:sz w:val="32"/>
          <w:szCs w:val="32"/>
          <w:lang w:val="en-US" w:eastAsia="zh-CN"/>
        </w:rPr>
        <w:t xml:space="preserve"> </w:t>
      </w:r>
    </w:p>
    <w:p>
      <w:pPr>
        <w:pStyle w:val="4"/>
        <w:spacing w:before="0" w:beforeAutospacing="0" w:after="0" w:afterAutospacing="0" w:line="360" w:lineRule="auto"/>
        <w:rPr>
          <w:rFonts w:hint="eastAsia" w:ascii="仿宋_GB2312" w:hAnsi="仿宋" w:eastAsia="仿宋_GB2312"/>
          <w:sz w:val="32"/>
          <w:szCs w:val="32"/>
        </w:rPr>
      </w:pPr>
    </w:p>
    <w:p>
      <w:pPr>
        <w:pStyle w:val="4"/>
        <w:spacing w:before="0" w:beforeAutospacing="0" w:after="0" w:afterAutospacing="0" w:line="360" w:lineRule="auto"/>
        <w:jc w:val="right"/>
        <w:rPr>
          <w:rFonts w:hint="eastAsia" w:ascii="仿宋_GB2312" w:hAnsi="仿宋" w:eastAsia="仿宋_GB2312"/>
          <w:sz w:val="32"/>
          <w:szCs w:val="32"/>
        </w:rPr>
      </w:pPr>
      <w:r>
        <w:rPr>
          <w:rFonts w:hint="eastAsia" w:ascii="仿宋_GB2312" w:eastAsia="仿宋_GB2312"/>
          <w:sz w:val="32"/>
          <w:szCs w:val="32"/>
        </w:rPr>
        <w:t>江苏盱眙农村商业银行股份有限公司</w:t>
      </w:r>
    </w:p>
    <w:p>
      <w:pPr>
        <w:pStyle w:val="4"/>
        <w:spacing w:before="0" w:beforeAutospacing="0" w:after="0" w:afterAutospacing="0" w:line="360" w:lineRule="auto"/>
        <w:ind w:right="1260" w:rightChars="600"/>
        <w:jc w:val="right"/>
        <w:rPr>
          <w:rFonts w:hint="eastAsia"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5</w:t>
      </w:r>
      <w:r>
        <w:rPr>
          <w:rFonts w:hint="eastAsia" w:ascii="仿宋_GB2312" w:eastAsia="仿宋_GB2312"/>
          <w:sz w:val="32"/>
          <w:szCs w:val="32"/>
        </w:rPr>
        <w:t>年</w:t>
      </w:r>
      <w:r>
        <w:rPr>
          <w:rFonts w:hint="eastAsia" w:ascii="仿宋_GB2312" w:hAnsi="仿宋" w:eastAsia="仿宋_GB2312"/>
          <w:sz w:val="32"/>
          <w:szCs w:val="32"/>
        </w:rPr>
        <w:t>12</w:t>
      </w:r>
      <w:r>
        <w:rPr>
          <w:rFonts w:hint="eastAsia" w:ascii="仿宋_GB2312" w:eastAsia="仿宋_GB2312"/>
          <w:sz w:val="32"/>
          <w:szCs w:val="32"/>
        </w:rPr>
        <w:t>月</w:t>
      </w:r>
      <w:r>
        <w:rPr>
          <w:rFonts w:hint="eastAsia" w:ascii="仿宋_GB2312" w:hAnsi="仿宋" w:eastAsia="仿宋_GB2312"/>
          <w:sz w:val="32"/>
          <w:szCs w:val="32"/>
          <w:lang w:val="en-US" w:eastAsia="zh-CN"/>
        </w:rPr>
        <w:t>10</w:t>
      </w:r>
      <w:bookmarkStart w:id="0" w:name="_GoBack"/>
      <w:bookmarkEnd w:id="0"/>
      <w:r>
        <w:rPr>
          <w:rFonts w:hint="eastAsia" w:ascii="仿宋_GB2312" w:eastAsia="仿宋_GB2312"/>
          <w:sz w:val="32"/>
          <w:szCs w:val="32"/>
        </w:rPr>
        <w:t>日</w:t>
      </w:r>
    </w:p>
    <w:p>
      <w:pPr>
        <w:rPr>
          <w:rFonts w:hint="eastAsia" w:ascii="仿宋_GB2312" w:eastAsia="仿宋_GB2312"/>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algun Gothic Semilight">
    <w:altName w:val="宋体"/>
    <w:panose1 w:val="020B0502040204020203"/>
    <w:charset w:val="86"/>
    <w:family w:val="swiss"/>
    <w:pitch w:val="default"/>
    <w:sig w:usb0="00000000" w:usb1="00000000" w:usb2="00000012" w:usb3="00000000" w:csb0="203E01BD" w:csb1="D7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9575D"/>
    <w:rsid w:val="002462A4"/>
    <w:rsid w:val="003E6AC7"/>
    <w:rsid w:val="004475A5"/>
    <w:rsid w:val="0059575D"/>
    <w:rsid w:val="006B631A"/>
    <w:rsid w:val="008C04C6"/>
    <w:rsid w:val="00FC4004"/>
    <w:rsid w:val="144C22D6"/>
    <w:rsid w:val="23E75EE7"/>
    <w:rsid w:val="35170C88"/>
    <w:rsid w:val="49DD131F"/>
    <w:rsid w:val="4E4B64E6"/>
    <w:rsid w:val="69B11932"/>
    <w:rsid w:val="6EC67C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 w:type="paragraph" w:styleId="9">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Company>
  <Pages>2</Pages>
  <Words>424</Words>
  <Characters>505</Characters>
  <Lines>3</Lines>
  <Paragraphs>1</Paragraphs>
  <TotalTime>5</TotalTime>
  <ScaleCrop>false</ScaleCrop>
  <LinksUpToDate>false</LinksUpToDate>
  <CharactersWithSpaces>506</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2022-12-01T01:28:00Z</dcterms:created>
  <dc:creator>뒴뒴殰݈嫘ݕ현݋镀ݒ倰դ</dc:creator>
  <cp:lastModifiedBy>lenovo</cp:lastModifiedBy>
  <cp:lastPrinted>2025-12-07T09:40:00Z</cp:lastPrinted>
  <dcterms:modified xsi:type="dcterms:W3CDTF">2025-12-10T02:08:19Z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eyJoZGlkIjoiOGVlZDMxM2Q0MmE5NDBjNzYyOWViODk2ZTgzN2MxYzkiLCJ1c2VySWQiOiIxNTE3MjQ4ODMzIn0=</vt:lpwstr>
  </property>
  <property fmtid="{D5CDD505-2E9C-101B-9397-08002B2CF9AE}" pid="3" name="KSOProductBuildVer">
    <vt:lpwstr>2052-11.8.2.11813</vt:lpwstr>
  </property>
  <property fmtid="{D5CDD505-2E9C-101B-9397-08002B2CF9AE}" pid="4" name="ICV">
    <vt:lpwstr>8AB614ACCD224BDB9E30522B186ABA5C_12</vt:lpwstr>
  </property>
</Properties>
</file>