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ascii="方正小标宋_GBK" w:eastAsia="方正小标宋_GBK"/>
          <w:sz w:val="36"/>
          <w:szCs w:val="36"/>
        </w:rPr>
      </w:pPr>
      <w:r>
        <w:rPr>
          <w:rFonts w:hint="eastAsia" w:ascii="方正小标宋_GBK" w:eastAsia="方正小标宋_GBK"/>
          <w:sz w:val="36"/>
          <w:szCs w:val="36"/>
        </w:rPr>
        <w:t>江苏盱眙农村商业银行2026年开门红宣传品采购项目</w:t>
      </w:r>
    </w:p>
    <w:p>
      <w:pPr>
        <w:pStyle w:val="10"/>
        <w:jc w:val="center"/>
        <w:rPr>
          <w:rFonts w:ascii="方正小标宋_GBK" w:eastAsia="方正小标宋_GBK"/>
          <w:sz w:val="36"/>
          <w:szCs w:val="36"/>
        </w:rPr>
      </w:pPr>
      <w:r>
        <w:rPr>
          <w:rFonts w:ascii="方正小标宋_GBK" w:eastAsia="方正小标宋_GBK"/>
          <w:sz w:val="36"/>
          <w:szCs w:val="36"/>
        </w:rPr>
        <w:t>采购结果及中标候选人公示</w:t>
      </w:r>
    </w:p>
    <w:p>
      <w:pPr>
        <w:pStyle w:val="10"/>
        <w:spacing w:line="360" w:lineRule="auto"/>
        <w:jc w:val="center"/>
        <w:rPr>
          <w:rFonts w:ascii="仿宋_GB2312" w:hAnsi="仿宋" w:eastAsia="仿宋_GB2312"/>
          <w:sz w:val="32"/>
          <w:szCs w:val="32"/>
        </w:rPr>
      </w:pPr>
      <w:r>
        <w:rPr>
          <w:rFonts w:hint="eastAsia" w:ascii="仿宋_GB2312" w:hAnsi="仿宋" w:eastAsia="仿宋_GB2312"/>
          <w:sz w:val="32"/>
          <w:szCs w:val="32"/>
        </w:rPr>
        <w:t>采购人项目编号：XSYC-2025-1-030</w:t>
      </w:r>
    </w:p>
    <w:p>
      <w:pPr>
        <w:pStyle w:val="10"/>
        <w:spacing w:line="360" w:lineRule="auto"/>
        <w:jc w:val="left"/>
        <w:rPr>
          <w:rFonts w:ascii="仿宋_GB2312" w:hAnsi="仿宋" w:eastAsia="仿宋_GB2312"/>
          <w:sz w:val="32"/>
          <w:szCs w:val="32"/>
        </w:rPr>
      </w:pPr>
      <w:r>
        <w:rPr>
          <w:rFonts w:hint="eastAsia" w:ascii="仿宋_GB2312" w:hAnsi="仿宋" w:eastAsia="仿宋_GB2312"/>
          <w:sz w:val="32"/>
          <w:szCs w:val="32"/>
        </w:rPr>
        <w:t xml:space="preserve">   中企华建友工程管理有限公司受江苏盱眙农村商业银行股份有限公司的委托就江苏盱眙农村商业银行2026年开门红宣传品采购项目进行招标采购，按规定程序已于2025年12月4日上午组织了评标，现就本次采购的结果公布如下：</w:t>
      </w:r>
    </w:p>
    <w:p>
      <w:pPr>
        <w:pStyle w:val="4"/>
        <w:spacing w:before="0" w:beforeAutospacing="0" w:after="0" w:afterAutospacing="0" w:line="360" w:lineRule="auto"/>
        <w:rPr>
          <w:rFonts w:ascii="黑体" w:hAnsi="黑体" w:eastAsia="黑体"/>
          <w:sz w:val="32"/>
          <w:szCs w:val="32"/>
        </w:rPr>
      </w:pPr>
      <w:r>
        <w:rPr>
          <w:rFonts w:hint="eastAsia" w:ascii="黑体" w:hAnsi="黑体" w:eastAsia="黑体"/>
          <w:sz w:val="32"/>
          <w:szCs w:val="32"/>
        </w:rPr>
        <w:t>一、项目名称</w:t>
      </w:r>
    </w:p>
    <w:p>
      <w:pPr>
        <w:pStyle w:val="4"/>
        <w:spacing w:before="0" w:beforeAutospacing="0" w:after="0" w:afterAutospacing="0" w:line="360" w:lineRule="auto"/>
        <w:ind w:left="672" w:leftChars="320"/>
        <w:rPr>
          <w:rFonts w:ascii="仿宋_GB2312" w:hAnsi="仿宋" w:eastAsia="仿宋_GB2312"/>
          <w:sz w:val="32"/>
          <w:szCs w:val="32"/>
        </w:rPr>
      </w:pPr>
      <w:r>
        <w:rPr>
          <w:rFonts w:hint="eastAsia" w:ascii="仿宋_GB2312" w:hAnsi="仿宋" w:eastAsia="仿宋_GB2312"/>
          <w:sz w:val="32"/>
          <w:szCs w:val="32"/>
        </w:rPr>
        <w:t>项目名称：江苏盱眙农村商业银行2026年开门红宣传品采购项目</w:t>
      </w:r>
    </w:p>
    <w:p>
      <w:pPr>
        <w:pStyle w:val="4"/>
        <w:spacing w:before="0" w:beforeAutospacing="0" w:after="0" w:afterAutospacing="0" w:line="360" w:lineRule="auto"/>
        <w:ind w:left="672" w:leftChars="320"/>
        <w:rPr>
          <w:rFonts w:ascii="仿宋_GB2312" w:hAnsi="仿宋" w:eastAsia="仿宋_GB2312"/>
          <w:sz w:val="32"/>
          <w:szCs w:val="32"/>
        </w:rPr>
      </w:pPr>
      <w:r>
        <w:rPr>
          <w:rFonts w:hint="eastAsia" w:ascii="仿宋_GB2312" w:hAnsi="仿宋" w:eastAsia="仿宋_GB2312"/>
          <w:sz w:val="32"/>
          <w:szCs w:val="32"/>
        </w:rPr>
        <w:t>预算价：298.45万元</w:t>
      </w:r>
    </w:p>
    <w:p>
      <w:pPr>
        <w:pStyle w:val="4"/>
        <w:spacing w:before="0" w:beforeAutospacing="0" w:after="0" w:afterAutospacing="0" w:line="360" w:lineRule="auto"/>
        <w:rPr>
          <w:rFonts w:ascii="黑体" w:hAnsi="黑体" w:eastAsia="黑体"/>
          <w:sz w:val="32"/>
          <w:szCs w:val="32"/>
        </w:rPr>
      </w:pPr>
      <w:r>
        <w:rPr>
          <w:rFonts w:hint="eastAsia" w:ascii="黑体" w:hAnsi="黑体" w:eastAsia="黑体"/>
          <w:sz w:val="32"/>
          <w:szCs w:val="32"/>
        </w:rPr>
        <w:t>二、项目简要说明</w:t>
      </w:r>
    </w:p>
    <w:p>
      <w:pPr>
        <w:pStyle w:val="4"/>
        <w:spacing w:before="0" w:beforeAutospacing="0" w:after="0" w:afterAutospacing="0"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2026年开门红宣传品采购项目</w:t>
      </w:r>
    </w:p>
    <w:p>
      <w:pPr>
        <w:pStyle w:val="4"/>
        <w:spacing w:before="0" w:beforeAutospacing="0" w:after="0" w:afterAutospacing="0" w:line="360" w:lineRule="auto"/>
        <w:ind w:left="640" w:hanging="640" w:hangingChars="200"/>
        <w:rPr>
          <w:rFonts w:ascii="仿宋_GB2312" w:hAnsi="仿宋" w:eastAsia="仿宋_GB2312"/>
          <w:sz w:val="32"/>
          <w:szCs w:val="32"/>
        </w:rPr>
      </w:pPr>
      <w:r>
        <w:rPr>
          <w:rFonts w:hint="eastAsia" w:ascii="黑体" w:hAnsi="黑体" w:eastAsia="黑体"/>
          <w:sz w:val="32"/>
          <w:szCs w:val="32"/>
        </w:rPr>
        <w:t>三、开标信息</w:t>
      </w:r>
      <w:r>
        <w:rPr>
          <w:rFonts w:hint="eastAsia" w:ascii="仿宋_GB2312" w:hAnsi="仿宋" w:eastAsia="仿宋_GB2312"/>
          <w:sz w:val="32"/>
          <w:szCs w:val="32"/>
        </w:rPr>
        <w:br w:type="textWrapping"/>
      </w:r>
      <w:r>
        <w:rPr>
          <w:rFonts w:hint="eastAsia" w:ascii="仿宋_GB2312" w:hAnsi="仿宋" w:eastAsia="仿宋_GB2312"/>
          <w:sz w:val="32"/>
          <w:szCs w:val="32"/>
        </w:rPr>
        <w:t>开标日期：2025年12月4日09:00</w:t>
      </w:r>
      <w:r>
        <w:rPr>
          <w:rFonts w:hint="eastAsia" w:ascii="仿宋_GB2312" w:hAnsi="仿宋" w:eastAsia="仿宋_GB2312"/>
          <w:sz w:val="32"/>
          <w:szCs w:val="32"/>
        </w:rPr>
        <w:br w:type="textWrapping"/>
      </w:r>
      <w:r>
        <w:rPr>
          <w:rFonts w:hint="eastAsia" w:ascii="仿宋_GB2312" w:hAnsi="仿宋" w:eastAsia="仿宋_GB2312"/>
          <w:sz w:val="32"/>
          <w:szCs w:val="32"/>
        </w:rPr>
        <w:t>开标地点：合欢大道2号（盱眙农商行辅楼第二会议室）</w:t>
      </w:r>
    </w:p>
    <w:p>
      <w:pPr>
        <w:pStyle w:val="4"/>
        <w:spacing w:before="0" w:beforeAutospacing="0" w:after="0" w:afterAutospacing="0" w:line="360" w:lineRule="auto"/>
        <w:rPr>
          <w:rFonts w:ascii="黑体" w:hAnsi="黑体" w:eastAsia="黑体"/>
          <w:sz w:val="32"/>
          <w:szCs w:val="32"/>
        </w:rPr>
      </w:pPr>
      <w:r>
        <w:rPr>
          <w:rFonts w:hint="eastAsia" w:ascii="黑体" w:hAnsi="黑体" w:eastAsia="黑体"/>
          <w:sz w:val="32"/>
          <w:szCs w:val="32"/>
        </w:rPr>
        <w:t>四、评标结果信息</w:t>
      </w:r>
    </w:p>
    <w:p>
      <w:pPr>
        <w:pStyle w:val="4"/>
        <w:spacing w:before="0" w:beforeAutospacing="0" w:after="0" w:afterAutospacing="0" w:line="360" w:lineRule="auto"/>
        <w:rPr>
          <w:rFonts w:ascii="黑体" w:hAnsi="黑体" w:eastAsia="黑体"/>
          <w:sz w:val="32"/>
          <w:szCs w:val="32"/>
        </w:rPr>
      </w:pPr>
    </w:p>
    <w:p>
      <w:pPr>
        <w:pStyle w:val="4"/>
        <w:spacing w:before="0" w:beforeAutospacing="0" w:after="0" w:afterAutospacing="0" w:line="360" w:lineRule="auto"/>
        <w:rPr>
          <w:rFonts w:ascii="黑体" w:hAnsi="黑体" w:eastAsia="黑体"/>
          <w:sz w:val="32"/>
          <w:szCs w:val="32"/>
        </w:rPr>
      </w:pPr>
    </w:p>
    <w:p>
      <w:pPr>
        <w:pStyle w:val="4"/>
        <w:spacing w:before="0" w:beforeAutospacing="0" w:after="0" w:afterAutospacing="0" w:line="360" w:lineRule="auto"/>
        <w:rPr>
          <w:rFonts w:ascii="黑体" w:hAnsi="黑体" w:eastAsia="黑体"/>
          <w:sz w:val="32"/>
          <w:szCs w:val="32"/>
        </w:rPr>
      </w:pPr>
    </w:p>
    <w:p>
      <w:pPr>
        <w:pStyle w:val="4"/>
        <w:spacing w:before="0" w:beforeAutospacing="0" w:after="0" w:afterAutospacing="0" w:line="360" w:lineRule="auto"/>
        <w:rPr>
          <w:rFonts w:ascii="黑体" w:hAnsi="黑体" w:eastAsia="黑体"/>
          <w:sz w:val="32"/>
          <w:szCs w:val="32"/>
        </w:rPr>
        <w:sectPr>
          <w:pgSz w:w="11906" w:h="16838"/>
          <w:pgMar w:top="1134" w:right="1134" w:bottom="1134" w:left="1134" w:header="851" w:footer="992" w:gutter="0"/>
          <w:cols w:space="425" w:num="1"/>
          <w:docGrid w:type="lines" w:linePitch="312" w:charSpace="0"/>
        </w:sectPr>
      </w:pPr>
    </w:p>
    <w:tbl>
      <w:tblPr>
        <w:tblStyle w:val="5"/>
        <w:tblW w:w="14687" w:type="dxa"/>
        <w:tblInd w:w="95" w:type="dxa"/>
        <w:tblLayout w:type="autofit"/>
        <w:tblCellMar>
          <w:top w:w="0" w:type="dxa"/>
          <w:left w:w="108" w:type="dxa"/>
          <w:bottom w:w="0" w:type="dxa"/>
          <w:right w:w="108" w:type="dxa"/>
        </w:tblCellMar>
      </w:tblPr>
      <w:tblGrid>
        <w:gridCol w:w="879"/>
        <w:gridCol w:w="2063"/>
        <w:gridCol w:w="4283"/>
        <w:gridCol w:w="2535"/>
        <w:gridCol w:w="1407"/>
        <w:gridCol w:w="1760"/>
        <w:gridCol w:w="1760"/>
      </w:tblGrid>
      <w:tr>
        <w:tblPrEx>
          <w:tblCellMar>
            <w:top w:w="0" w:type="dxa"/>
            <w:left w:w="108" w:type="dxa"/>
            <w:bottom w:w="0" w:type="dxa"/>
            <w:right w:w="108" w:type="dxa"/>
          </w:tblCellMar>
        </w:tblPrEx>
        <w:trPr>
          <w:trHeight w:val="381" w:hRule="atLeast"/>
        </w:trPr>
        <w:tc>
          <w:tcPr>
            <w:tcW w:w="8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0"/>
                <w:szCs w:val="20"/>
              </w:rPr>
            </w:pPr>
            <w:r>
              <w:rPr>
                <w:rFonts w:ascii="宋体" w:hAnsi="宋体" w:cs="宋体"/>
                <w:b/>
                <w:bCs/>
                <w:color w:val="000000"/>
                <w:kern w:val="0"/>
                <w:sz w:val="20"/>
                <w:szCs w:val="20"/>
              </w:rPr>
              <w:t>标段</w:t>
            </w:r>
          </w:p>
        </w:tc>
        <w:tc>
          <w:tcPr>
            <w:tcW w:w="206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品 名</w:t>
            </w:r>
          </w:p>
        </w:tc>
        <w:tc>
          <w:tcPr>
            <w:tcW w:w="42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中标单位</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xml:space="preserve"> 单位</w:t>
            </w:r>
          </w:p>
        </w:tc>
        <w:tc>
          <w:tcPr>
            <w:tcW w:w="140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数 量</w:t>
            </w:r>
          </w:p>
        </w:tc>
        <w:tc>
          <w:tcPr>
            <w:tcW w:w="1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中标单价/元</w:t>
            </w:r>
          </w:p>
        </w:tc>
        <w:tc>
          <w:tcPr>
            <w:tcW w:w="1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总价（元）</w:t>
            </w:r>
          </w:p>
        </w:tc>
      </w:tr>
      <w:tr>
        <w:tblPrEx>
          <w:tblCellMar>
            <w:top w:w="0" w:type="dxa"/>
            <w:left w:w="108" w:type="dxa"/>
            <w:bottom w:w="0" w:type="dxa"/>
            <w:right w:w="108" w:type="dxa"/>
          </w:tblCellMar>
        </w:tblPrEx>
        <w:trPr>
          <w:trHeight w:val="333"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粳米</w:t>
            </w:r>
          </w:p>
        </w:tc>
        <w:tc>
          <w:tcPr>
            <w:tcW w:w="428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盱眙现代农业产业园发展有限公司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5kg/袋</w:t>
            </w:r>
            <w:r>
              <w:rPr>
                <w:rFonts w:hint="eastAsia" w:ascii="宋体" w:hAnsi="宋体" w:cs="宋体"/>
                <w:i w:val="0"/>
                <w:iCs w:val="0"/>
                <w:color w:val="000000"/>
                <w:kern w:val="0"/>
                <w:sz w:val="20"/>
                <w:szCs w:val="20"/>
                <w:u w:val="none"/>
                <w:lang w:val="en-US" w:eastAsia="zh-CN" w:bidi="ar"/>
              </w:rPr>
              <w:t>真空包装</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15000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23.4</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351000</w:t>
            </w:r>
          </w:p>
        </w:tc>
      </w:tr>
      <w:tr>
        <w:tblPrEx>
          <w:tblCellMar>
            <w:top w:w="0" w:type="dxa"/>
            <w:left w:w="108" w:type="dxa"/>
            <w:bottom w:w="0" w:type="dxa"/>
            <w:right w:w="108" w:type="dxa"/>
          </w:tblCellMar>
        </w:tblPrEx>
        <w:trPr>
          <w:trHeight w:val="367"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粳米</w:t>
            </w:r>
          </w:p>
        </w:tc>
        <w:tc>
          <w:tcPr>
            <w:tcW w:w="428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泗洪县宏玉粮油贸易有限公司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2.5kg/袋</w:t>
            </w:r>
            <w:r>
              <w:rPr>
                <w:rFonts w:hint="eastAsia" w:ascii="宋体" w:hAnsi="宋体" w:cs="宋体"/>
                <w:i w:val="0"/>
                <w:iCs w:val="0"/>
                <w:color w:val="000000"/>
                <w:kern w:val="0"/>
                <w:sz w:val="20"/>
                <w:szCs w:val="20"/>
                <w:u w:val="none"/>
                <w:lang w:val="en-US" w:eastAsia="zh-CN" w:bidi="ar"/>
              </w:rPr>
              <w:t>真空包装</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15000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11.5</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172500</w:t>
            </w:r>
          </w:p>
        </w:tc>
      </w:tr>
      <w:tr>
        <w:tblPrEx>
          <w:tblCellMar>
            <w:top w:w="0" w:type="dxa"/>
            <w:left w:w="108" w:type="dxa"/>
            <w:bottom w:w="0" w:type="dxa"/>
            <w:right w:w="108" w:type="dxa"/>
          </w:tblCellMar>
        </w:tblPrEx>
        <w:trPr>
          <w:trHeight w:val="400"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食用油</w:t>
            </w:r>
          </w:p>
        </w:tc>
        <w:tc>
          <w:tcPr>
            <w:tcW w:w="428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宿迁宇康商贸有限公司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箱（1.8L/瓶6瓶/箱）</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148.5</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445500</w:t>
            </w:r>
          </w:p>
        </w:tc>
      </w:tr>
      <w:tr>
        <w:tblPrEx>
          <w:tblCellMar>
            <w:top w:w="0" w:type="dxa"/>
            <w:left w:w="108" w:type="dxa"/>
            <w:bottom w:w="0" w:type="dxa"/>
            <w:right w:w="108" w:type="dxa"/>
          </w:tblCellMar>
        </w:tblPrEx>
        <w:trPr>
          <w:trHeight w:val="416"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食用油</w:t>
            </w:r>
          </w:p>
        </w:tc>
        <w:tc>
          <w:tcPr>
            <w:tcW w:w="428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江苏王侯将相文旅产业发展有限公司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5L/瓶</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7500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54.5</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408750</w:t>
            </w:r>
          </w:p>
        </w:tc>
      </w:tr>
      <w:tr>
        <w:tblPrEx>
          <w:tblCellMar>
            <w:top w:w="0" w:type="dxa"/>
            <w:left w:w="108" w:type="dxa"/>
            <w:bottom w:w="0" w:type="dxa"/>
            <w:right w:w="108" w:type="dxa"/>
          </w:tblCellMar>
        </w:tblPrEx>
        <w:trPr>
          <w:trHeight w:val="349"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雨伞</w:t>
            </w:r>
          </w:p>
        </w:tc>
        <w:tc>
          <w:tcPr>
            <w:tcW w:w="428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镇江市创豪文化传媒有限公司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26</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130000</w:t>
            </w:r>
          </w:p>
        </w:tc>
      </w:tr>
      <w:tr>
        <w:tblPrEx>
          <w:tblCellMar>
            <w:top w:w="0" w:type="dxa"/>
            <w:left w:w="108" w:type="dxa"/>
            <w:bottom w:w="0" w:type="dxa"/>
            <w:right w:w="108" w:type="dxa"/>
          </w:tblCellMar>
        </w:tblPrEx>
        <w:trPr>
          <w:trHeight w:val="366"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玻璃杯</w:t>
            </w:r>
          </w:p>
        </w:tc>
        <w:tc>
          <w:tcPr>
            <w:tcW w:w="428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盐城市苏越商贸有限公司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7.8</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78000</w:t>
            </w:r>
          </w:p>
        </w:tc>
      </w:tr>
      <w:tr>
        <w:tblPrEx>
          <w:tblCellMar>
            <w:top w:w="0" w:type="dxa"/>
            <w:left w:w="108" w:type="dxa"/>
            <w:bottom w:w="0" w:type="dxa"/>
            <w:right w:w="108" w:type="dxa"/>
          </w:tblCellMar>
        </w:tblPrEx>
        <w:trPr>
          <w:trHeight w:val="400"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保温杯</w:t>
            </w:r>
          </w:p>
        </w:tc>
        <w:tc>
          <w:tcPr>
            <w:tcW w:w="428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苏州水云儿商贸有限公司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25</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100000</w:t>
            </w:r>
          </w:p>
        </w:tc>
      </w:tr>
      <w:tr>
        <w:tblPrEx>
          <w:tblCellMar>
            <w:top w:w="0" w:type="dxa"/>
            <w:left w:w="108" w:type="dxa"/>
            <w:bottom w:w="0" w:type="dxa"/>
            <w:right w:w="108" w:type="dxa"/>
          </w:tblCellMar>
        </w:tblPrEx>
        <w:trPr>
          <w:trHeight w:val="383"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手提袋</w:t>
            </w:r>
          </w:p>
        </w:tc>
        <w:tc>
          <w:tcPr>
            <w:tcW w:w="428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扬州三木堂商贸有限公司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1.85</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37000</w:t>
            </w:r>
          </w:p>
        </w:tc>
      </w:tr>
      <w:tr>
        <w:tblPrEx>
          <w:tblCellMar>
            <w:top w:w="0" w:type="dxa"/>
            <w:left w:w="108" w:type="dxa"/>
            <w:bottom w:w="0" w:type="dxa"/>
            <w:right w:w="108" w:type="dxa"/>
          </w:tblCellMar>
        </w:tblPrEx>
        <w:trPr>
          <w:trHeight w:val="416"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围裙</w:t>
            </w:r>
          </w:p>
        </w:tc>
        <w:tc>
          <w:tcPr>
            <w:tcW w:w="428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良宇生活超市(淮安)有限公司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8.9</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89000</w:t>
            </w:r>
          </w:p>
        </w:tc>
      </w:tr>
      <w:tr>
        <w:tblPrEx>
          <w:tblCellMar>
            <w:top w:w="0" w:type="dxa"/>
            <w:left w:w="108" w:type="dxa"/>
            <w:bottom w:w="0" w:type="dxa"/>
            <w:right w:w="108" w:type="dxa"/>
          </w:tblCellMar>
        </w:tblPrEx>
        <w:trPr>
          <w:trHeight w:val="366"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罩衣</w:t>
            </w:r>
          </w:p>
        </w:tc>
        <w:tc>
          <w:tcPr>
            <w:tcW w:w="428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宿迁金鑫文化传播有限公司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9.9</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99000</w:t>
            </w:r>
          </w:p>
        </w:tc>
      </w:tr>
      <w:tr>
        <w:tblPrEx>
          <w:tblCellMar>
            <w:top w:w="0" w:type="dxa"/>
            <w:left w:w="108" w:type="dxa"/>
            <w:bottom w:w="0" w:type="dxa"/>
            <w:right w:w="108" w:type="dxa"/>
          </w:tblCellMar>
        </w:tblPrEx>
        <w:trPr>
          <w:trHeight w:val="366"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对联、红包套装</w:t>
            </w:r>
          </w:p>
        </w:tc>
        <w:tc>
          <w:tcPr>
            <w:tcW w:w="428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泰州市释灵通贸易有限公司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15000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11.5</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172500</w:t>
            </w:r>
          </w:p>
        </w:tc>
      </w:tr>
      <w:tr>
        <w:tblPrEx>
          <w:tblCellMar>
            <w:top w:w="0" w:type="dxa"/>
            <w:left w:w="108" w:type="dxa"/>
            <w:bottom w:w="0" w:type="dxa"/>
            <w:right w:w="108" w:type="dxa"/>
          </w:tblCellMar>
        </w:tblPrEx>
        <w:trPr>
          <w:trHeight w:val="399"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透明皂（220克以上）</w:t>
            </w:r>
          </w:p>
        </w:tc>
        <w:tc>
          <w:tcPr>
            <w:tcW w:w="428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盐城兰因壁商贸有限公司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4.2</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42000</w:t>
            </w:r>
          </w:p>
        </w:tc>
      </w:tr>
      <w:tr>
        <w:tblPrEx>
          <w:tblCellMar>
            <w:top w:w="0" w:type="dxa"/>
            <w:left w:w="108" w:type="dxa"/>
            <w:bottom w:w="0" w:type="dxa"/>
            <w:right w:w="108" w:type="dxa"/>
          </w:tblCellMar>
        </w:tblPrEx>
        <w:trPr>
          <w:trHeight w:val="400"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洗衣液</w:t>
            </w:r>
          </w:p>
        </w:tc>
        <w:tc>
          <w:tcPr>
            <w:tcW w:w="428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江苏国风御品文化产业发展有限公司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2L/桶</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13.98</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139800</w:t>
            </w:r>
          </w:p>
        </w:tc>
      </w:tr>
      <w:tr>
        <w:tblPrEx>
          <w:tblCellMar>
            <w:top w:w="0" w:type="dxa"/>
            <w:left w:w="108" w:type="dxa"/>
            <w:bottom w:w="0" w:type="dxa"/>
            <w:right w:w="108" w:type="dxa"/>
          </w:tblCellMar>
        </w:tblPrEx>
        <w:trPr>
          <w:trHeight w:val="383"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四件套（高档）</w:t>
            </w:r>
          </w:p>
        </w:tc>
        <w:tc>
          <w:tcPr>
            <w:tcW w:w="42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宿迁浩创商贸有限公司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385</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77000</w:t>
            </w:r>
          </w:p>
        </w:tc>
      </w:tr>
      <w:tr>
        <w:tblPrEx>
          <w:tblCellMar>
            <w:top w:w="0" w:type="dxa"/>
            <w:left w:w="108" w:type="dxa"/>
            <w:bottom w:w="0" w:type="dxa"/>
            <w:right w:w="108" w:type="dxa"/>
          </w:tblCellMar>
        </w:tblPrEx>
        <w:trPr>
          <w:trHeight w:val="383"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四件套（普通）</w:t>
            </w:r>
          </w:p>
        </w:tc>
        <w:tc>
          <w:tcPr>
            <w:tcW w:w="42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江苏王侯将相文旅产业发展有限公司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135</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54000</w:t>
            </w:r>
          </w:p>
        </w:tc>
      </w:tr>
      <w:tr>
        <w:tblPrEx>
          <w:tblCellMar>
            <w:top w:w="0" w:type="dxa"/>
            <w:left w:w="108" w:type="dxa"/>
            <w:bottom w:w="0" w:type="dxa"/>
            <w:right w:w="108" w:type="dxa"/>
          </w:tblCellMar>
        </w:tblPrEx>
        <w:trPr>
          <w:trHeight w:val="383"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3C充电宝</w:t>
            </w:r>
          </w:p>
        </w:tc>
        <w:tc>
          <w:tcPr>
            <w:tcW w:w="42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苏州水云儿商贸有限公司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108</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54000</w:t>
            </w:r>
          </w:p>
        </w:tc>
      </w:tr>
      <w:tr>
        <w:tblPrEx>
          <w:tblCellMar>
            <w:top w:w="0" w:type="dxa"/>
            <w:left w:w="108" w:type="dxa"/>
            <w:bottom w:w="0" w:type="dxa"/>
            <w:right w:w="108" w:type="dxa"/>
          </w:tblCellMar>
        </w:tblPrEx>
        <w:trPr>
          <w:trHeight w:val="381"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高档保温杯</w:t>
            </w:r>
          </w:p>
        </w:tc>
        <w:tc>
          <w:tcPr>
            <w:tcW w:w="42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扬州三木堂商贸有限公司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96</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19200</w:t>
            </w:r>
          </w:p>
        </w:tc>
      </w:tr>
      <w:tr>
        <w:tblPrEx>
          <w:tblCellMar>
            <w:top w:w="0" w:type="dxa"/>
            <w:left w:w="108" w:type="dxa"/>
            <w:bottom w:w="0" w:type="dxa"/>
            <w:right w:w="108" w:type="dxa"/>
          </w:tblCellMar>
        </w:tblPrEx>
        <w:trPr>
          <w:trHeight w:val="333"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高档玻璃杯</w:t>
            </w:r>
          </w:p>
        </w:tc>
        <w:tc>
          <w:tcPr>
            <w:tcW w:w="42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长兴思宇商贸有限公司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128</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38400</w:t>
            </w:r>
          </w:p>
        </w:tc>
      </w:tr>
      <w:tr>
        <w:tblPrEx>
          <w:tblCellMar>
            <w:top w:w="0" w:type="dxa"/>
            <w:left w:w="108" w:type="dxa"/>
            <w:bottom w:w="0" w:type="dxa"/>
            <w:right w:w="108" w:type="dxa"/>
          </w:tblCellMar>
        </w:tblPrEx>
        <w:trPr>
          <w:trHeight w:val="383"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钛杯</w:t>
            </w:r>
          </w:p>
        </w:tc>
        <w:tc>
          <w:tcPr>
            <w:tcW w:w="42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长兴思宇商贸有限公司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345</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34500</w:t>
            </w:r>
          </w:p>
        </w:tc>
      </w:tr>
      <w:tr>
        <w:tblPrEx>
          <w:tblCellMar>
            <w:top w:w="0" w:type="dxa"/>
            <w:left w:w="108" w:type="dxa"/>
            <w:bottom w:w="0" w:type="dxa"/>
            <w:right w:w="108" w:type="dxa"/>
          </w:tblCellMar>
        </w:tblPrEx>
        <w:trPr>
          <w:trHeight w:val="317"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速开帐篷</w:t>
            </w:r>
          </w:p>
        </w:tc>
        <w:tc>
          <w:tcPr>
            <w:tcW w:w="42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江苏国风御品文化产业发展有限公司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225</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22500</w:t>
            </w:r>
          </w:p>
        </w:tc>
      </w:tr>
      <w:tr>
        <w:tblPrEx>
          <w:tblCellMar>
            <w:top w:w="0" w:type="dxa"/>
            <w:left w:w="108" w:type="dxa"/>
            <w:bottom w:w="0" w:type="dxa"/>
            <w:right w:w="108" w:type="dxa"/>
          </w:tblCellMar>
        </w:tblPrEx>
        <w:trPr>
          <w:trHeight w:val="299" w:hRule="atLeast"/>
        </w:trPr>
        <w:tc>
          <w:tcPr>
            <w:tcW w:w="8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20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指甲钳</w:t>
            </w:r>
          </w:p>
        </w:tc>
        <w:tc>
          <w:tcPr>
            <w:tcW w:w="428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宿迁诚邦商贸有限公司</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140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1000</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28.5</w:t>
            </w:r>
          </w:p>
        </w:tc>
        <w:tc>
          <w:tcPr>
            <w:tcW w:w="1760"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28500</w:t>
            </w:r>
          </w:p>
        </w:tc>
      </w:tr>
      <w:tr>
        <w:tblPrEx>
          <w:tblCellMar>
            <w:top w:w="0" w:type="dxa"/>
            <w:left w:w="108" w:type="dxa"/>
            <w:bottom w:w="0" w:type="dxa"/>
            <w:right w:w="108" w:type="dxa"/>
          </w:tblCellMar>
        </w:tblPrEx>
        <w:trPr>
          <w:trHeight w:val="393" w:hRule="atLeast"/>
        </w:trPr>
        <w:tc>
          <w:tcPr>
            <w:tcW w:w="87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206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俫芬吹风机</w:t>
            </w:r>
          </w:p>
        </w:tc>
        <w:tc>
          <w:tcPr>
            <w:tcW w:w="4283"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盐城兰因壁商贸有限公司</w:t>
            </w:r>
          </w:p>
        </w:tc>
        <w:tc>
          <w:tcPr>
            <w:tcW w:w="253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4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76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345</w:t>
            </w:r>
          </w:p>
        </w:tc>
        <w:tc>
          <w:tcPr>
            <w:tcW w:w="176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69000</w:t>
            </w:r>
          </w:p>
        </w:tc>
      </w:tr>
      <w:tr>
        <w:tblPrEx>
          <w:tblCellMar>
            <w:top w:w="0" w:type="dxa"/>
            <w:left w:w="108" w:type="dxa"/>
            <w:bottom w:w="0" w:type="dxa"/>
            <w:right w:w="108" w:type="dxa"/>
          </w:tblCellMar>
        </w:tblPrEx>
        <w:trPr>
          <w:trHeight w:val="309" w:hRule="atLeast"/>
        </w:trPr>
        <w:tc>
          <w:tcPr>
            <w:tcW w:w="294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合计：（元）</w:t>
            </w:r>
          </w:p>
        </w:tc>
        <w:tc>
          <w:tcPr>
            <w:tcW w:w="11745" w:type="dxa"/>
            <w:gridSpan w:val="5"/>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2662150</w:t>
            </w:r>
          </w:p>
        </w:tc>
      </w:tr>
    </w:tbl>
    <w:p>
      <w:pPr>
        <w:pStyle w:val="4"/>
        <w:spacing w:before="0" w:beforeAutospacing="0" w:after="0" w:afterAutospacing="0" w:line="360" w:lineRule="auto"/>
        <w:rPr>
          <w:rFonts w:ascii="黑体" w:hAnsi="黑体" w:eastAsia="黑体"/>
          <w:sz w:val="32"/>
          <w:szCs w:val="32"/>
        </w:rPr>
        <w:sectPr>
          <w:pgSz w:w="16838" w:h="11906" w:orient="landscape"/>
          <w:pgMar w:top="1134" w:right="1134" w:bottom="1134" w:left="1134" w:header="851" w:footer="992" w:gutter="0"/>
          <w:cols w:space="425" w:num="1"/>
          <w:docGrid w:type="lines" w:linePitch="312" w:charSpace="0"/>
        </w:sectPr>
      </w:pPr>
    </w:p>
    <w:p>
      <w:pPr>
        <w:pStyle w:val="4"/>
        <w:spacing w:before="0" w:beforeAutospacing="0" w:after="0" w:afterAutospacing="0" w:line="360" w:lineRule="auto"/>
        <w:ind w:left="640" w:hanging="640" w:hangingChars="200"/>
        <w:rPr>
          <w:rFonts w:ascii="仿宋_GB2312" w:hAnsi="仿宋" w:eastAsia="仿宋_GB2312"/>
          <w:sz w:val="32"/>
          <w:szCs w:val="32"/>
        </w:rPr>
      </w:pPr>
      <w:r>
        <w:rPr>
          <w:rFonts w:hint="eastAsia" w:ascii="黑体" w:hAnsi="黑体" w:eastAsia="黑体"/>
          <w:sz w:val="32"/>
          <w:szCs w:val="32"/>
        </w:rPr>
        <w:t>五、本次招标联系事项</w:t>
      </w:r>
      <w:r>
        <w:rPr>
          <w:rFonts w:hint="eastAsia" w:ascii="仿宋_GB2312" w:hAnsi="仿宋" w:eastAsia="仿宋_GB2312"/>
          <w:sz w:val="32"/>
          <w:szCs w:val="32"/>
        </w:rPr>
        <w:br w:type="textWrapping"/>
      </w:r>
      <w:r>
        <w:rPr>
          <w:rFonts w:hint="eastAsia" w:ascii="仿宋_GB2312" w:hAnsi="仿宋" w:eastAsia="仿宋_GB2312"/>
          <w:sz w:val="32"/>
          <w:szCs w:val="32"/>
        </w:rPr>
        <w:t>采购单位联系人:赵先生</w:t>
      </w:r>
    </w:p>
    <w:p>
      <w:pPr>
        <w:pStyle w:val="4"/>
        <w:spacing w:before="0" w:beforeAutospacing="0" w:after="0" w:afterAutospacing="0"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联系电话:13915177111</w:t>
      </w:r>
    </w:p>
    <w:p>
      <w:pPr>
        <w:pStyle w:val="4"/>
        <w:spacing w:before="0" w:beforeAutospacing="0" w:after="0" w:afterAutospacing="0" w:line="360" w:lineRule="auto"/>
        <w:rPr>
          <w:rFonts w:ascii="黑体" w:hAnsi="黑体" w:eastAsia="黑体"/>
          <w:sz w:val="32"/>
          <w:szCs w:val="32"/>
        </w:rPr>
      </w:pPr>
      <w:r>
        <w:rPr>
          <w:rFonts w:hint="eastAsia" w:ascii="黑体" w:hAnsi="黑体" w:eastAsia="黑体"/>
          <w:sz w:val="32"/>
          <w:szCs w:val="32"/>
        </w:rPr>
        <w:t>六、备查文件</w:t>
      </w:r>
    </w:p>
    <w:p>
      <w:pPr>
        <w:pStyle w:val="4"/>
        <w:spacing w:before="0" w:beforeAutospacing="0" w:after="0" w:afterAutospacing="0"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公开招标文件及相关会议资料。</w:t>
      </w:r>
    </w:p>
    <w:p>
      <w:pPr>
        <w:pStyle w:val="4"/>
        <w:spacing w:before="0" w:beforeAutospacing="0" w:after="0" w:afterAutospacing="0"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公示期为3天，相关供应商或其他利害关系人如对采购项目结果有异议，可在公示之日起3日内致电或发送邮件至纪律监督部门，监督电话：</w:t>
      </w:r>
      <w:r>
        <w:rPr>
          <w:rFonts w:hint="eastAsia" w:ascii="仿宋_GB2312" w:hAnsi="仿宋" w:eastAsia="仿宋_GB2312"/>
          <w:sz w:val="32"/>
          <w:szCs w:val="32"/>
          <w:lang w:val="en-US" w:eastAsia="zh-CN"/>
        </w:rPr>
        <w:t>0517</w:t>
      </w:r>
      <w:r>
        <w:rPr>
          <w:rFonts w:hint="eastAsia" w:ascii="仿宋_GB2312" w:hAnsi="仿宋" w:eastAsia="仿宋_GB2312"/>
          <w:sz w:val="32"/>
          <w:szCs w:val="32"/>
        </w:rPr>
        <w:t>88265391，邮箱：jd@xybank.net。</w:t>
      </w:r>
    </w:p>
    <w:p>
      <w:pPr>
        <w:pStyle w:val="4"/>
        <w:spacing w:before="0" w:beforeAutospacing="0" w:after="0" w:afterAutospacing="0" w:line="360" w:lineRule="auto"/>
        <w:rPr>
          <w:rFonts w:hint="eastAsia" w:ascii="仿宋_GB2312" w:hAnsi="仿宋" w:eastAsia="仿宋_GB2312"/>
          <w:sz w:val="32"/>
          <w:szCs w:val="32"/>
          <w:lang w:val="en-US" w:eastAsia="zh-CN"/>
        </w:rPr>
      </w:pPr>
      <w:r>
        <w:rPr>
          <w:rFonts w:hint="eastAsia" w:ascii="仿宋_GB2312" w:hAnsi="仿宋" w:eastAsia="仿宋_GB2312"/>
          <w:sz w:val="32"/>
          <w:szCs w:val="32"/>
        </w:rPr>
        <w:t>特此公示。</w:t>
      </w:r>
      <w:r>
        <w:rPr>
          <w:rFonts w:hint="eastAsia" w:ascii="仿宋_GB2312" w:hAnsi="仿宋" w:eastAsia="仿宋_GB2312"/>
          <w:sz w:val="32"/>
          <w:szCs w:val="32"/>
          <w:lang w:val="en-US" w:eastAsia="zh-CN"/>
        </w:rPr>
        <w:t xml:space="preserve"> </w:t>
      </w:r>
    </w:p>
    <w:p>
      <w:pPr>
        <w:pStyle w:val="4"/>
        <w:spacing w:before="0" w:beforeAutospacing="0" w:after="0" w:afterAutospacing="0" w:line="360" w:lineRule="auto"/>
        <w:rPr>
          <w:rFonts w:ascii="仿宋_GB2312" w:hAnsi="仿宋" w:eastAsia="仿宋_GB2312"/>
          <w:sz w:val="32"/>
          <w:szCs w:val="32"/>
        </w:rPr>
      </w:pPr>
    </w:p>
    <w:p>
      <w:pPr>
        <w:pStyle w:val="4"/>
        <w:spacing w:before="0" w:beforeAutospacing="0" w:after="0" w:afterAutospacing="0" w:line="360" w:lineRule="auto"/>
        <w:jc w:val="right"/>
        <w:rPr>
          <w:rFonts w:ascii="仿宋_GB2312" w:hAnsi="仿宋" w:eastAsia="仿宋_GB2312"/>
          <w:sz w:val="32"/>
          <w:szCs w:val="32"/>
        </w:rPr>
      </w:pPr>
      <w:r>
        <w:rPr>
          <w:rFonts w:hint="eastAsia" w:ascii="仿宋_GB2312" w:hAnsi="仿宋" w:eastAsia="仿宋_GB2312"/>
          <w:sz w:val="32"/>
          <w:szCs w:val="32"/>
        </w:rPr>
        <w:t>江苏盱眙农村商业银行股份有限公司</w:t>
      </w:r>
    </w:p>
    <w:p>
      <w:pPr>
        <w:pStyle w:val="4"/>
        <w:spacing w:before="0" w:beforeAutospacing="0" w:after="0" w:afterAutospacing="0" w:line="360" w:lineRule="auto"/>
        <w:ind w:right="1260" w:rightChars="600"/>
        <w:jc w:val="right"/>
        <w:rPr>
          <w:rFonts w:ascii="仿宋_GB2312" w:hAnsi="仿宋" w:eastAsia="仿宋_GB2312"/>
          <w:sz w:val="32"/>
          <w:szCs w:val="32"/>
          <w:highlight w:val="none"/>
        </w:rPr>
      </w:pPr>
      <w:r>
        <w:rPr>
          <w:rFonts w:hint="eastAsia" w:ascii="仿宋_GB2312" w:hAnsi="仿宋" w:eastAsia="仿宋_GB2312"/>
          <w:sz w:val="32"/>
          <w:szCs w:val="32"/>
          <w:highlight w:val="none"/>
        </w:rPr>
        <w:t>2025年12月</w:t>
      </w:r>
      <w:r>
        <w:rPr>
          <w:rFonts w:hint="eastAsia" w:ascii="仿宋_GB2312" w:hAnsi="仿宋" w:eastAsia="仿宋_GB2312"/>
          <w:sz w:val="32"/>
          <w:szCs w:val="32"/>
          <w:highlight w:val="none"/>
          <w:lang w:val="en-US" w:eastAsia="zh-CN"/>
        </w:rPr>
        <w:t>10</w:t>
      </w:r>
      <w:r>
        <w:rPr>
          <w:rFonts w:hint="eastAsia" w:ascii="仿宋_GB2312" w:hAnsi="仿宋" w:eastAsia="仿宋_GB2312"/>
          <w:sz w:val="32"/>
          <w:szCs w:val="32"/>
          <w:highlight w:val="none"/>
        </w:rPr>
        <w:t>日</w:t>
      </w:r>
    </w:p>
    <w:p>
      <w:pPr>
        <w:spacing w:line="420" w:lineRule="auto"/>
        <w:rPr>
          <w:rFonts w:ascii="仿宋_GB2312" w:hAnsi="仿宋" w:eastAsia="仿宋_GB2312" w:cs="宋体"/>
          <w:kern w:val="0"/>
          <w:sz w:val="24"/>
          <w:szCs w:val="24"/>
        </w:rPr>
      </w:pPr>
      <w:bookmarkStart w:id="0" w:name="_GoBack"/>
      <w:bookmarkEnd w:id="0"/>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2D59B5"/>
    <w:rsid w:val="000040B0"/>
    <w:rsid w:val="00024100"/>
    <w:rsid w:val="00043F44"/>
    <w:rsid w:val="00066B22"/>
    <w:rsid w:val="000721BB"/>
    <w:rsid w:val="000A0D11"/>
    <w:rsid w:val="000C5318"/>
    <w:rsid w:val="000C7754"/>
    <w:rsid w:val="00104974"/>
    <w:rsid w:val="00130569"/>
    <w:rsid w:val="00132805"/>
    <w:rsid w:val="00146946"/>
    <w:rsid w:val="001470A3"/>
    <w:rsid w:val="00147350"/>
    <w:rsid w:val="001631C0"/>
    <w:rsid w:val="00164403"/>
    <w:rsid w:val="0018339D"/>
    <w:rsid w:val="0018465A"/>
    <w:rsid w:val="001854F8"/>
    <w:rsid w:val="00185CFD"/>
    <w:rsid w:val="001A47FD"/>
    <w:rsid w:val="001B04F9"/>
    <w:rsid w:val="001B1BA4"/>
    <w:rsid w:val="001C4E59"/>
    <w:rsid w:val="001C67FD"/>
    <w:rsid w:val="001E3044"/>
    <w:rsid w:val="001E663F"/>
    <w:rsid w:val="001F4C73"/>
    <w:rsid w:val="002144C2"/>
    <w:rsid w:val="00225729"/>
    <w:rsid w:val="00230E82"/>
    <w:rsid w:val="0025652A"/>
    <w:rsid w:val="0025663C"/>
    <w:rsid w:val="00282B26"/>
    <w:rsid w:val="00282CD8"/>
    <w:rsid w:val="002902D2"/>
    <w:rsid w:val="002A793E"/>
    <w:rsid w:val="002C74EA"/>
    <w:rsid w:val="002D3D0B"/>
    <w:rsid w:val="002D4883"/>
    <w:rsid w:val="002D5032"/>
    <w:rsid w:val="002D59B5"/>
    <w:rsid w:val="002E1B21"/>
    <w:rsid w:val="002F7DF1"/>
    <w:rsid w:val="00334BEE"/>
    <w:rsid w:val="0035005E"/>
    <w:rsid w:val="00357506"/>
    <w:rsid w:val="00364038"/>
    <w:rsid w:val="00372D4B"/>
    <w:rsid w:val="00381BB2"/>
    <w:rsid w:val="0038572F"/>
    <w:rsid w:val="00391036"/>
    <w:rsid w:val="00393147"/>
    <w:rsid w:val="003A119A"/>
    <w:rsid w:val="003A28B9"/>
    <w:rsid w:val="003B2A33"/>
    <w:rsid w:val="003C3A1E"/>
    <w:rsid w:val="003C4CB8"/>
    <w:rsid w:val="003C5B0F"/>
    <w:rsid w:val="003D0CD4"/>
    <w:rsid w:val="003D2F71"/>
    <w:rsid w:val="003E2E68"/>
    <w:rsid w:val="003E6D1A"/>
    <w:rsid w:val="00407233"/>
    <w:rsid w:val="00407EF5"/>
    <w:rsid w:val="00430B6E"/>
    <w:rsid w:val="0043258E"/>
    <w:rsid w:val="00436FDD"/>
    <w:rsid w:val="00442FB1"/>
    <w:rsid w:val="00447D17"/>
    <w:rsid w:val="004539F2"/>
    <w:rsid w:val="00454AD6"/>
    <w:rsid w:val="004633C5"/>
    <w:rsid w:val="004672F5"/>
    <w:rsid w:val="004737D4"/>
    <w:rsid w:val="0049689D"/>
    <w:rsid w:val="004B29CE"/>
    <w:rsid w:val="004E0F59"/>
    <w:rsid w:val="005130E9"/>
    <w:rsid w:val="00516869"/>
    <w:rsid w:val="00523539"/>
    <w:rsid w:val="005455BC"/>
    <w:rsid w:val="005469AC"/>
    <w:rsid w:val="00550CAC"/>
    <w:rsid w:val="005C01DB"/>
    <w:rsid w:val="005C4FB7"/>
    <w:rsid w:val="005D3C28"/>
    <w:rsid w:val="00614D0E"/>
    <w:rsid w:val="006242C7"/>
    <w:rsid w:val="00640BC5"/>
    <w:rsid w:val="00655AB7"/>
    <w:rsid w:val="006702A9"/>
    <w:rsid w:val="00690EA3"/>
    <w:rsid w:val="006C0536"/>
    <w:rsid w:val="006C3727"/>
    <w:rsid w:val="006C3B3D"/>
    <w:rsid w:val="006D2B00"/>
    <w:rsid w:val="006D2C99"/>
    <w:rsid w:val="006D4352"/>
    <w:rsid w:val="006F174C"/>
    <w:rsid w:val="00701562"/>
    <w:rsid w:val="007470FC"/>
    <w:rsid w:val="00756EEF"/>
    <w:rsid w:val="00760F93"/>
    <w:rsid w:val="0076575A"/>
    <w:rsid w:val="0077001D"/>
    <w:rsid w:val="00791CDE"/>
    <w:rsid w:val="007A5976"/>
    <w:rsid w:val="007A6788"/>
    <w:rsid w:val="007A6BE7"/>
    <w:rsid w:val="007A7660"/>
    <w:rsid w:val="007B39F9"/>
    <w:rsid w:val="007C3510"/>
    <w:rsid w:val="007C457C"/>
    <w:rsid w:val="007C7488"/>
    <w:rsid w:val="007F0241"/>
    <w:rsid w:val="00801307"/>
    <w:rsid w:val="0080215A"/>
    <w:rsid w:val="00815897"/>
    <w:rsid w:val="0081630A"/>
    <w:rsid w:val="00823BD6"/>
    <w:rsid w:val="00830D4D"/>
    <w:rsid w:val="0085369C"/>
    <w:rsid w:val="0085508A"/>
    <w:rsid w:val="00887679"/>
    <w:rsid w:val="008B7DC0"/>
    <w:rsid w:val="008D0362"/>
    <w:rsid w:val="008D3C49"/>
    <w:rsid w:val="008D6FAC"/>
    <w:rsid w:val="008F0583"/>
    <w:rsid w:val="008F2E81"/>
    <w:rsid w:val="008F667F"/>
    <w:rsid w:val="009108D0"/>
    <w:rsid w:val="009148D5"/>
    <w:rsid w:val="009173EE"/>
    <w:rsid w:val="00952D0E"/>
    <w:rsid w:val="00962391"/>
    <w:rsid w:val="00974B3E"/>
    <w:rsid w:val="00985B5A"/>
    <w:rsid w:val="00986104"/>
    <w:rsid w:val="0099307E"/>
    <w:rsid w:val="00997BBA"/>
    <w:rsid w:val="009A31C6"/>
    <w:rsid w:val="009B1B73"/>
    <w:rsid w:val="009B5C3B"/>
    <w:rsid w:val="009B639B"/>
    <w:rsid w:val="009D319B"/>
    <w:rsid w:val="009E29C3"/>
    <w:rsid w:val="009E59F4"/>
    <w:rsid w:val="00A034F1"/>
    <w:rsid w:val="00A11E11"/>
    <w:rsid w:val="00A16B5A"/>
    <w:rsid w:val="00A218A5"/>
    <w:rsid w:val="00A21A4E"/>
    <w:rsid w:val="00A35992"/>
    <w:rsid w:val="00A40C92"/>
    <w:rsid w:val="00A74938"/>
    <w:rsid w:val="00A77A38"/>
    <w:rsid w:val="00A86042"/>
    <w:rsid w:val="00A905B0"/>
    <w:rsid w:val="00A97F1F"/>
    <w:rsid w:val="00AB591F"/>
    <w:rsid w:val="00AB6CB4"/>
    <w:rsid w:val="00AE0F92"/>
    <w:rsid w:val="00AE308E"/>
    <w:rsid w:val="00B2353E"/>
    <w:rsid w:val="00B319E5"/>
    <w:rsid w:val="00B50C1A"/>
    <w:rsid w:val="00B56AA4"/>
    <w:rsid w:val="00B70749"/>
    <w:rsid w:val="00B7139F"/>
    <w:rsid w:val="00BC1013"/>
    <w:rsid w:val="00BC4665"/>
    <w:rsid w:val="00BD38FC"/>
    <w:rsid w:val="00BE2D24"/>
    <w:rsid w:val="00C162C4"/>
    <w:rsid w:val="00C30BC9"/>
    <w:rsid w:val="00C32201"/>
    <w:rsid w:val="00C427C2"/>
    <w:rsid w:val="00C43B7B"/>
    <w:rsid w:val="00C4561C"/>
    <w:rsid w:val="00C62EF0"/>
    <w:rsid w:val="00C64425"/>
    <w:rsid w:val="00CC3A1E"/>
    <w:rsid w:val="00CC6D68"/>
    <w:rsid w:val="00CD3C59"/>
    <w:rsid w:val="00CF0E46"/>
    <w:rsid w:val="00D02AC0"/>
    <w:rsid w:val="00D1585D"/>
    <w:rsid w:val="00D222DE"/>
    <w:rsid w:val="00D27EE9"/>
    <w:rsid w:val="00D412BE"/>
    <w:rsid w:val="00D4470C"/>
    <w:rsid w:val="00D54075"/>
    <w:rsid w:val="00D75817"/>
    <w:rsid w:val="00D7783F"/>
    <w:rsid w:val="00DB6792"/>
    <w:rsid w:val="00DD363D"/>
    <w:rsid w:val="00DD79D6"/>
    <w:rsid w:val="00DE45B3"/>
    <w:rsid w:val="00DF143C"/>
    <w:rsid w:val="00E03FE5"/>
    <w:rsid w:val="00E04D27"/>
    <w:rsid w:val="00E12E81"/>
    <w:rsid w:val="00E22D88"/>
    <w:rsid w:val="00E52134"/>
    <w:rsid w:val="00E6720C"/>
    <w:rsid w:val="00E771BE"/>
    <w:rsid w:val="00E914FE"/>
    <w:rsid w:val="00EE1181"/>
    <w:rsid w:val="00EE282F"/>
    <w:rsid w:val="00EE7416"/>
    <w:rsid w:val="00EF468A"/>
    <w:rsid w:val="00EF4C30"/>
    <w:rsid w:val="00F0567B"/>
    <w:rsid w:val="00F05FF3"/>
    <w:rsid w:val="00F0774C"/>
    <w:rsid w:val="00F124D8"/>
    <w:rsid w:val="00F26F98"/>
    <w:rsid w:val="00F31D79"/>
    <w:rsid w:val="00F36A08"/>
    <w:rsid w:val="00F42E5B"/>
    <w:rsid w:val="00F55CF7"/>
    <w:rsid w:val="00F63327"/>
    <w:rsid w:val="00F81A81"/>
    <w:rsid w:val="00F941E1"/>
    <w:rsid w:val="00FA3389"/>
    <w:rsid w:val="00FA56A4"/>
    <w:rsid w:val="00FB4C1C"/>
    <w:rsid w:val="00FE24A9"/>
    <w:rsid w:val="00FF5BC5"/>
    <w:rsid w:val="10296F12"/>
    <w:rsid w:val="19A4034B"/>
    <w:rsid w:val="24B12597"/>
    <w:rsid w:val="28623F84"/>
    <w:rsid w:val="2AD50C2C"/>
    <w:rsid w:val="34850B5B"/>
    <w:rsid w:val="35B00755"/>
    <w:rsid w:val="3B3F4A55"/>
    <w:rsid w:val="3C85293C"/>
    <w:rsid w:val="42AE1592"/>
    <w:rsid w:val="438B18E9"/>
    <w:rsid w:val="633C0F4C"/>
    <w:rsid w:val="6F667AFB"/>
    <w:rsid w:val="7A560D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kern w:val="2"/>
      <w:sz w:val="18"/>
      <w:szCs w:val="18"/>
    </w:rPr>
  </w:style>
  <w:style w:type="character" w:customStyle="1" w:styleId="9">
    <w:name w:val="页脚 Char"/>
    <w:basedOn w:val="6"/>
    <w:link w:val="2"/>
    <w:semiHidden/>
    <w:qFormat/>
    <w:uiPriority w:val="99"/>
    <w:rPr>
      <w:kern w:val="2"/>
      <w:sz w:val="18"/>
      <w:szCs w:val="18"/>
    </w:rPr>
  </w:style>
  <w:style w:type="paragraph" w:styleId="10">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5D2F79-EFA8-4B68-BAC3-D8D2B0518A9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903</Words>
  <Characters>1230</Characters>
  <Lines>7</Lines>
  <Paragraphs>2</Paragraphs>
  <TotalTime>10</TotalTime>
  <ScaleCrop>false</ScaleCrop>
  <LinksUpToDate>false</LinksUpToDate>
  <CharactersWithSpaces>1237</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2021-11-19T03:13:00Z</dcterms:created>
  <dc:creator>xbany</dc:creator>
  <cp:lastModifiedBy>lenovo</cp:lastModifiedBy>
  <cp:lastPrinted>2025-12-07T09:40:00Z</cp:lastPrinted>
  <dcterms:modified xsi:type="dcterms:W3CDTF">2025-12-10T02:07:04Z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367D6BD3DE6D46C9B3B9110BE608FA4B_12</vt:lpwstr>
  </property>
  <property fmtid="{D5CDD505-2E9C-101B-9397-08002B2CF9AE}" pid="4" name="KSOTemplateDocerSaveRecord">
    <vt:lpwstr>eyJoZGlkIjoiOGVlZDMxM2Q0MmE5NDBjNzYyOWViODk2ZTgzN2MxYzkiLCJ1c2VySWQiOiIxNTE3MjQ4ODMzIn0=</vt:lpwstr>
  </property>
</Properties>
</file>