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hint="eastAsia" w:ascii="宋体" w:hAnsi="宋体" w:eastAsia="宋体" w:cs="宋体"/>
          <w:sz w:val="28"/>
          <w:szCs w:val="28"/>
        </w:rPr>
      </w:pPr>
      <w:r>
        <w:rPr>
          <w:rFonts w:hint="eastAsia" w:ascii="宋体" w:hAnsi="宋体" w:eastAsia="宋体" w:cs="宋体"/>
          <w:sz w:val="28"/>
          <w:szCs w:val="28"/>
        </w:rPr>
        <w:t>江苏盱眙农村商业银行宣传品公开入围遴选</w:t>
      </w:r>
    </w:p>
    <w:p>
      <w:pPr>
        <w:pStyle w:val="10"/>
        <w:jc w:val="center"/>
        <w:rPr>
          <w:rFonts w:hint="eastAsia" w:ascii="宋体" w:hAnsi="宋体" w:eastAsia="宋体" w:cs="宋体"/>
          <w:sz w:val="28"/>
          <w:szCs w:val="28"/>
        </w:rPr>
      </w:pPr>
      <w:r>
        <w:rPr>
          <w:rFonts w:hint="eastAsia" w:ascii="宋体" w:hAnsi="宋体" w:eastAsia="宋体" w:cs="宋体"/>
          <w:sz w:val="28"/>
          <w:szCs w:val="28"/>
        </w:rPr>
        <w:t>入围结果公示</w:t>
      </w:r>
    </w:p>
    <w:p>
      <w:pPr>
        <w:pStyle w:val="10"/>
        <w:keepNext w:val="0"/>
        <w:keepLines w:val="0"/>
        <w:pageBreakBefore w:val="0"/>
        <w:kinsoku/>
        <w:wordWrap/>
        <w:overflowPunct/>
        <w:topLinePunct w:val="0"/>
        <w:autoSpaceDE/>
        <w:autoSpaceDN/>
        <w:bidi w:val="0"/>
        <w:adjustRightInd/>
        <w:snapToGrid/>
        <w:spacing w:line="42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采购人项目编号：XSYC-2026-1-005</w:t>
      </w:r>
    </w:p>
    <w:p>
      <w:pPr>
        <w:pStyle w:val="10"/>
        <w:keepNext w:val="0"/>
        <w:keepLines w:val="0"/>
        <w:pageBreakBefore w:val="0"/>
        <w:kinsoku/>
        <w:wordWrap/>
        <w:overflowPunct/>
        <w:topLinePunct w:val="0"/>
        <w:autoSpaceDE/>
        <w:autoSpaceDN/>
        <w:bidi w:val="0"/>
        <w:adjustRightInd/>
        <w:snapToGrid/>
        <w:spacing w:line="42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受江苏盱眙农村商业银行股份有限公司的委托就江苏盱眙农村商业银行宣传品公开入围遴选进行招标采购，按规定程序已于2026年2月26日上午组织了评标，现就本次采购的结果公布如下：</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一、项目名称</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项目名称：江苏盱眙农村商业银行宣传品公开入围遴选</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二、项目简要说明</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江苏盱眙农村商业银行宣传品公开入围遴选</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ind w:left="480" w:hanging="480" w:hangingChars="200"/>
        <w:textAlignment w:val="auto"/>
        <w:rPr>
          <w:rFonts w:hint="eastAsia" w:ascii="宋体" w:hAnsi="宋体" w:eastAsia="宋体" w:cs="宋体"/>
          <w:sz w:val="24"/>
          <w:szCs w:val="24"/>
        </w:rPr>
      </w:pPr>
      <w:r>
        <w:rPr>
          <w:rFonts w:hint="eastAsia" w:ascii="黑体" w:hAnsi="黑体" w:eastAsia="黑体" w:cs="黑体"/>
          <w:b w:val="0"/>
          <w:bCs w:val="0"/>
          <w:sz w:val="24"/>
          <w:szCs w:val="24"/>
        </w:rPr>
        <w:t>三、开标信息</w:t>
      </w:r>
      <w:r>
        <w:rPr>
          <w:rFonts w:hint="eastAsia" w:ascii="宋体" w:hAnsi="宋体" w:eastAsia="宋体" w:cs="宋体"/>
          <w:sz w:val="24"/>
          <w:szCs w:val="24"/>
        </w:rPr>
        <w:br w:type="textWrapping"/>
      </w:r>
      <w:r>
        <w:rPr>
          <w:rFonts w:hint="eastAsia" w:ascii="宋体" w:hAnsi="宋体" w:eastAsia="宋体" w:cs="宋体"/>
          <w:sz w:val="24"/>
          <w:szCs w:val="24"/>
        </w:rPr>
        <w:t>开标日期：2026年2月26日09:00</w:t>
      </w:r>
      <w:r>
        <w:rPr>
          <w:rFonts w:hint="eastAsia" w:ascii="宋体" w:hAnsi="宋体" w:eastAsia="宋体" w:cs="宋体"/>
          <w:sz w:val="24"/>
          <w:szCs w:val="24"/>
        </w:rPr>
        <w:br w:type="textWrapping"/>
      </w:r>
      <w:r>
        <w:rPr>
          <w:rFonts w:hint="eastAsia" w:ascii="宋体" w:hAnsi="宋体" w:eastAsia="宋体" w:cs="宋体"/>
          <w:sz w:val="24"/>
          <w:szCs w:val="24"/>
        </w:rPr>
        <w:t>开标地点：合欢大道2号</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ind w:left="480" w:hanging="480" w:hangingChars="200"/>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四、评标结果信息</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详见附件</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ind w:left="480" w:hanging="480" w:hangingChars="200"/>
        <w:textAlignment w:val="auto"/>
        <w:rPr>
          <w:rFonts w:hint="eastAsia" w:ascii="宋体" w:hAnsi="宋体" w:eastAsia="宋体" w:cs="宋体"/>
          <w:sz w:val="24"/>
          <w:szCs w:val="24"/>
          <w:lang w:val="en-US" w:eastAsia="zh-CN"/>
        </w:rPr>
      </w:pPr>
      <w:r>
        <w:rPr>
          <w:rFonts w:hint="eastAsia" w:ascii="黑体" w:hAnsi="黑体" w:eastAsia="黑体" w:cs="黑体"/>
          <w:b w:val="0"/>
          <w:bCs w:val="0"/>
          <w:sz w:val="24"/>
          <w:szCs w:val="24"/>
        </w:rPr>
        <w:t>五、本次招标联系事项</w:t>
      </w:r>
      <w:r>
        <w:rPr>
          <w:rFonts w:hint="eastAsia" w:ascii="宋体" w:hAnsi="宋体" w:eastAsia="宋体" w:cs="宋体"/>
          <w:sz w:val="24"/>
          <w:szCs w:val="24"/>
        </w:rPr>
        <w:br w:type="textWrapping"/>
      </w:r>
      <w:r>
        <w:rPr>
          <w:rFonts w:hint="eastAsia" w:ascii="宋体" w:hAnsi="宋体" w:eastAsia="宋体" w:cs="宋体"/>
          <w:sz w:val="24"/>
          <w:szCs w:val="24"/>
        </w:rPr>
        <w:t>采购单位联系人:陈</w:t>
      </w:r>
      <w:r>
        <w:rPr>
          <w:rFonts w:hint="eastAsia" w:cs="宋体"/>
          <w:sz w:val="24"/>
          <w:szCs w:val="24"/>
          <w:lang w:val="en-US" w:eastAsia="zh-CN"/>
        </w:rPr>
        <w:t>女士</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联系电话:1</w:t>
      </w:r>
      <w:r>
        <w:rPr>
          <w:rFonts w:hint="eastAsia" w:cs="宋体"/>
          <w:sz w:val="24"/>
          <w:szCs w:val="24"/>
          <w:lang w:val="en-US" w:eastAsia="zh-CN"/>
        </w:rPr>
        <w:t>5195368707</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ind w:left="480" w:hanging="480" w:hangingChars="200"/>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六、备查文件</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公开招标文件及相关会议资料。</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公示期为3天，相关供应商或其他利害关系人如对采购项目结果有异议，可在公示之日起3日内致电或发送邮件至纪律监督部门，监督电话：051788265391，邮箱：jd@xybank.net。</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特此公示。 </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textAlignment w:val="auto"/>
        <w:rPr>
          <w:rFonts w:hint="eastAsia" w:ascii="宋体" w:hAnsi="宋体" w:eastAsia="宋体" w:cs="宋体"/>
          <w:sz w:val="24"/>
          <w:szCs w:val="24"/>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jc w:val="right"/>
        <w:textAlignment w:val="auto"/>
        <w:rPr>
          <w:rFonts w:hint="eastAsia" w:ascii="宋体" w:hAnsi="宋体" w:eastAsia="宋体" w:cs="宋体"/>
          <w:sz w:val="24"/>
          <w:szCs w:val="24"/>
        </w:rPr>
      </w:pPr>
      <w:r>
        <w:rPr>
          <w:rFonts w:hint="eastAsia" w:ascii="宋体" w:hAnsi="宋体" w:eastAsia="宋体" w:cs="宋体"/>
          <w:sz w:val="24"/>
          <w:szCs w:val="24"/>
        </w:rPr>
        <w:t>江苏盱眙农村商业银行股份有限公司</w:t>
      </w:r>
    </w:p>
    <w:p>
      <w:pPr>
        <w:pStyle w:val="4"/>
        <w:keepNext w:val="0"/>
        <w:keepLines w:val="0"/>
        <w:pageBreakBefore w:val="0"/>
        <w:kinsoku/>
        <w:wordWrap/>
        <w:overflowPunct/>
        <w:topLinePunct w:val="0"/>
        <w:autoSpaceDE/>
        <w:autoSpaceDN/>
        <w:bidi w:val="0"/>
        <w:adjustRightInd/>
        <w:snapToGrid/>
        <w:spacing w:before="0" w:beforeAutospacing="0" w:after="0" w:afterAutospacing="0" w:line="420" w:lineRule="auto"/>
        <w:ind w:right="1260" w:rightChars="600"/>
        <w:jc w:val="right"/>
        <w:textAlignment w:val="auto"/>
        <w:rPr>
          <w:rFonts w:hint="eastAsia" w:ascii="宋体" w:hAnsi="宋体" w:eastAsia="宋体" w:cs="宋体"/>
          <w:sz w:val="24"/>
          <w:szCs w:val="24"/>
          <w:highlight w:val="none"/>
        </w:rPr>
      </w:pPr>
      <w:bookmarkStart w:id="0" w:name="_GoBack"/>
      <w:r>
        <w:rPr>
          <w:rFonts w:hint="eastAsia" w:ascii="宋体" w:hAnsi="宋体" w:eastAsia="宋体" w:cs="宋体"/>
          <w:sz w:val="24"/>
          <w:szCs w:val="24"/>
          <w:highlight w:val="none"/>
        </w:rPr>
        <w:t>202</w:t>
      </w:r>
      <w:r>
        <w:rPr>
          <w:rFonts w:hint="eastAsia" w:cs="宋体"/>
          <w:sz w:val="24"/>
          <w:szCs w:val="24"/>
          <w:highlight w:val="none"/>
          <w:lang w:val="en-US" w:eastAsia="zh-CN"/>
        </w:rPr>
        <w:t>6</w:t>
      </w:r>
      <w:r>
        <w:rPr>
          <w:rFonts w:hint="eastAsia" w:ascii="宋体" w:hAnsi="宋体" w:eastAsia="宋体" w:cs="宋体"/>
          <w:sz w:val="24"/>
          <w:szCs w:val="24"/>
          <w:highlight w:val="none"/>
        </w:rPr>
        <w:t>年2月2</w:t>
      </w:r>
      <w:r>
        <w:rPr>
          <w:rFonts w:hint="eastAsia" w:cs="宋体"/>
          <w:sz w:val="24"/>
          <w:szCs w:val="24"/>
          <w:highlight w:val="none"/>
          <w:lang w:val="en-US" w:eastAsia="zh-CN"/>
        </w:rPr>
        <w:t>8</w:t>
      </w:r>
      <w:r>
        <w:rPr>
          <w:rFonts w:hint="eastAsia" w:ascii="宋体" w:hAnsi="宋体" w:eastAsia="宋体" w:cs="宋体"/>
          <w:sz w:val="24"/>
          <w:szCs w:val="24"/>
          <w:highlight w:val="none"/>
        </w:rPr>
        <w:t>日</w:t>
      </w:r>
    </w:p>
    <w:bookmarkEnd w:id="0"/>
    <w:p>
      <w:pPr>
        <w:widowControl/>
        <w:jc w:val="left"/>
        <w:rPr>
          <w:rFonts w:ascii="黑体" w:hAnsi="黑体" w:eastAsia="黑体"/>
          <w:sz w:val="32"/>
          <w:szCs w:val="32"/>
        </w:rPr>
        <w:sectPr>
          <w:pgSz w:w="11906" w:h="16838"/>
          <w:pgMar w:top="1134" w:right="1134" w:bottom="1134" w:left="1134" w:header="851" w:footer="992" w:gutter="0"/>
          <w:cols w:space="425" w:num="1"/>
          <w:docGrid w:type="lines" w:linePitch="312" w:charSpace="0"/>
        </w:sectPr>
      </w:pPr>
    </w:p>
    <w:p>
      <w:pPr>
        <w:pStyle w:val="4"/>
        <w:spacing w:before="0" w:beforeAutospacing="0" w:after="0" w:afterAutospacing="0" w:line="360" w:lineRule="auto"/>
        <w:rPr>
          <w:rFonts w:ascii="黑体" w:hAnsi="黑体" w:eastAsia="黑体"/>
          <w:sz w:val="28"/>
          <w:szCs w:val="28"/>
        </w:rPr>
      </w:pPr>
      <w:r>
        <w:rPr>
          <w:rFonts w:hint="eastAsia" w:ascii="黑体" w:hAnsi="黑体" w:eastAsia="黑体"/>
          <w:sz w:val="28"/>
          <w:szCs w:val="28"/>
        </w:rPr>
        <w:t>附件：</w:t>
      </w:r>
    </w:p>
    <w:tbl>
      <w:tblPr>
        <w:tblStyle w:val="5"/>
        <w:tblW w:w="5033" w:type="pct"/>
        <w:tblInd w:w="0" w:type="dxa"/>
        <w:tblLayout w:type="fixed"/>
        <w:tblCellMar>
          <w:top w:w="0" w:type="dxa"/>
          <w:left w:w="108" w:type="dxa"/>
          <w:bottom w:w="0" w:type="dxa"/>
          <w:right w:w="108" w:type="dxa"/>
        </w:tblCellMar>
      </w:tblPr>
      <w:tblGrid>
        <w:gridCol w:w="709"/>
        <w:gridCol w:w="1707"/>
        <w:gridCol w:w="3594"/>
        <w:gridCol w:w="701"/>
        <w:gridCol w:w="3377"/>
        <w:gridCol w:w="674"/>
        <w:gridCol w:w="3402"/>
        <w:gridCol w:w="720"/>
      </w:tblGrid>
      <w:tr>
        <w:tblPrEx>
          <w:tblCellMar>
            <w:top w:w="0" w:type="dxa"/>
            <w:left w:w="108" w:type="dxa"/>
            <w:bottom w:w="0" w:type="dxa"/>
            <w:right w:w="108" w:type="dxa"/>
          </w:tblCellMar>
        </w:tblPrEx>
        <w:trPr>
          <w:trHeight w:val="696" w:hRule="atLeast"/>
        </w:trPr>
        <w:tc>
          <w:tcPr>
            <w:tcW w:w="23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color w:val="000000"/>
                <w:kern w:val="0"/>
                <w:szCs w:val="21"/>
              </w:rPr>
            </w:pPr>
            <w:r>
              <w:rPr>
                <w:rFonts w:ascii="宋体" w:hAnsi="宋体" w:cs="宋体"/>
                <w:b/>
                <w:bCs/>
                <w:color w:val="000000"/>
                <w:kern w:val="0"/>
                <w:szCs w:val="21"/>
              </w:rPr>
              <w:t>标段</w:t>
            </w:r>
          </w:p>
        </w:tc>
        <w:tc>
          <w:tcPr>
            <w:tcW w:w="573" w:type="pct"/>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品 名</w:t>
            </w:r>
          </w:p>
        </w:tc>
        <w:tc>
          <w:tcPr>
            <w:tcW w:w="1442" w:type="pct"/>
            <w:gridSpan w:val="2"/>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入围单位及单价（元）</w:t>
            </w:r>
          </w:p>
        </w:tc>
        <w:tc>
          <w:tcPr>
            <w:tcW w:w="1360" w:type="pct"/>
            <w:gridSpan w:val="2"/>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入围单位及单价（元）</w:t>
            </w:r>
          </w:p>
        </w:tc>
        <w:tc>
          <w:tcPr>
            <w:tcW w:w="1385" w:type="pct"/>
            <w:gridSpan w:val="2"/>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入围单位及单价（元）</w:t>
            </w:r>
          </w:p>
        </w:tc>
      </w:tr>
      <w:tr>
        <w:tblPrEx>
          <w:tblCellMar>
            <w:top w:w="0" w:type="dxa"/>
            <w:left w:w="108" w:type="dxa"/>
            <w:bottom w:w="0" w:type="dxa"/>
            <w:right w:w="108" w:type="dxa"/>
          </w:tblCellMar>
        </w:tblPrEx>
        <w:trPr>
          <w:trHeight w:val="810" w:hRule="atLeast"/>
        </w:trPr>
        <w:tc>
          <w:tcPr>
            <w:tcW w:w="238"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w:t>
            </w:r>
          </w:p>
        </w:tc>
        <w:tc>
          <w:tcPr>
            <w:tcW w:w="573"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四件套（普通）</w:t>
            </w:r>
          </w:p>
        </w:tc>
        <w:tc>
          <w:tcPr>
            <w:tcW w:w="1207" w:type="pct"/>
            <w:tcBorders>
              <w:top w:val="nil"/>
              <w:left w:val="nil"/>
              <w:bottom w:val="single" w:color="auto" w:sz="4" w:space="0"/>
              <w:right w:val="single" w:color="auto" w:sz="4" w:space="0"/>
            </w:tcBorders>
            <w:shd w:val="clear" w:color="auto" w:fill="FFFFFF"/>
            <w:noWrap/>
            <w:vAlign w:val="center"/>
          </w:tcPr>
          <w:p>
            <w:pPr>
              <w:jc w:val="center"/>
              <w:rPr>
                <w:rFonts w:ascii="宋体" w:hAnsi="宋体" w:cs="宋体"/>
                <w:szCs w:val="21"/>
              </w:rPr>
            </w:pPr>
            <w:r>
              <w:rPr>
                <w:rFonts w:hint="eastAsia" w:ascii="宋体" w:hAnsi="宋体" w:cs="宋体"/>
                <w:szCs w:val="21"/>
              </w:rPr>
              <w:t>宿迁浩创商贸有限公司</w:t>
            </w:r>
          </w:p>
        </w:tc>
        <w:tc>
          <w:tcPr>
            <w:tcW w:w="234"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145</w:t>
            </w:r>
          </w:p>
        </w:tc>
        <w:tc>
          <w:tcPr>
            <w:tcW w:w="1134" w:type="pct"/>
            <w:tcBorders>
              <w:top w:val="nil"/>
              <w:left w:val="nil"/>
              <w:bottom w:val="single" w:color="auto" w:sz="4" w:space="0"/>
              <w:right w:val="single" w:color="auto" w:sz="4" w:space="0"/>
            </w:tcBorders>
            <w:shd w:val="clear" w:color="auto" w:fill="auto"/>
            <w:noWrap/>
            <w:vAlign w:val="center"/>
          </w:tcPr>
          <w:p>
            <w:pPr>
              <w:jc w:val="center"/>
              <w:rPr>
                <w:rFonts w:ascii="宋体" w:hAnsi="宋体" w:cs="宋体"/>
                <w:szCs w:val="21"/>
              </w:rPr>
            </w:pPr>
            <w:r>
              <w:rPr>
                <w:rFonts w:hint="eastAsia" w:ascii="宋体" w:hAnsi="宋体" w:cs="宋体"/>
                <w:szCs w:val="21"/>
              </w:rPr>
              <w:t>盐城市苏越商贸有限公司</w:t>
            </w:r>
          </w:p>
        </w:tc>
        <w:tc>
          <w:tcPr>
            <w:tcW w:w="226"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79</w:t>
            </w:r>
          </w:p>
        </w:tc>
        <w:tc>
          <w:tcPr>
            <w:tcW w:w="1143" w:type="pct"/>
            <w:tcBorders>
              <w:top w:val="nil"/>
              <w:left w:val="nil"/>
              <w:bottom w:val="single" w:color="auto" w:sz="4" w:space="0"/>
              <w:right w:val="single" w:color="auto" w:sz="4" w:space="0"/>
            </w:tcBorders>
            <w:shd w:val="clear" w:color="auto" w:fill="FFFFFF"/>
            <w:noWrap/>
            <w:vAlign w:val="center"/>
          </w:tcPr>
          <w:p>
            <w:pPr>
              <w:jc w:val="center"/>
              <w:rPr>
                <w:rFonts w:ascii="宋体" w:hAnsi="宋体" w:cs="宋体"/>
                <w:szCs w:val="21"/>
              </w:rPr>
            </w:pPr>
            <w:r>
              <w:rPr>
                <w:rFonts w:hint="eastAsia" w:ascii="宋体" w:hAnsi="宋体" w:cs="宋体"/>
                <w:szCs w:val="21"/>
              </w:rPr>
              <w:t>淮安慕沃商贸有限公司</w:t>
            </w:r>
          </w:p>
        </w:tc>
        <w:tc>
          <w:tcPr>
            <w:tcW w:w="242"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86</w:t>
            </w:r>
          </w:p>
        </w:tc>
      </w:tr>
      <w:tr>
        <w:tblPrEx>
          <w:tblCellMar>
            <w:top w:w="0" w:type="dxa"/>
            <w:left w:w="108" w:type="dxa"/>
            <w:bottom w:w="0" w:type="dxa"/>
            <w:right w:w="108" w:type="dxa"/>
          </w:tblCellMar>
        </w:tblPrEx>
        <w:trPr>
          <w:trHeight w:val="818" w:hRule="atLeast"/>
        </w:trPr>
        <w:tc>
          <w:tcPr>
            <w:tcW w:w="238"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w:t>
            </w:r>
          </w:p>
        </w:tc>
        <w:tc>
          <w:tcPr>
            <w:tcW w:w="573"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四件套（高档）</w:t>
            </w:r>
          </w:p>
        </w:tc>
        <w:tc>
          <w:tcPr>
            <w:tcW w:w="1207" w:type="pct"/>
            <w:tcBorders>
              <w:top w:val="nil"/>
              <w:left w:val="nil"/>
              <w:bottom w:val="single" w:color="auto" w:sz="4" w:space="0"/>
              <w:right w:val="single" w:color="auto" w:sz="4" w:space="0"/>
            </w:tcBorders>
            <w:shd w:val="clear" w:color="auto" w:fill="FFFFFF"/>
            <w:noWrap/>
            <w:vAlign w:val="center"/>
          </w:tcPr>
          <w:p>
            <w:pPr>
              <w:jc w:val="center"/>
              <w:rPr>
                <w:rFonts w:ascii="宋体" w:hAnsi="宋体" w:cs="宋体"/>
                <w:szCs w:val="21"/>
              </w:rPr>
            </w:pPr>
            <w:r>
              <w:rPr>
                <w:rFonts w:hint="eastAsia" w:ascii="宋体" w:hAnsi="宋体" w:cs="宋体"/>
                <w:szCs w:val="21"/>
              </w:rPr>
              <w:t>江苏云锦家纺有限公司</w:t>
            </w:r>
          </w:p>
        </w:tc>
        <w:tc>
          <w:tcPr>
            <w:tcW w:w="234"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220</w:t>
            </w:r>
          </w:p>
        </w:tc>
        <w:tc>
          <w:tcPr>
            <w:tcW w:w="1134" w:type="pct"/>
            <w:tcBorders>
              <w:top w:val="nil"/>
              <w:left w:val="nil"/>
              <w:bottom w:val="single" w:color="auto" w:sz="4" w:space="0"/>
              <w:right w:val="single" w:color="auto" w:sz="4" w:space="0"/>
            </w:tcBorders>
            <w:shd w:val="clear" w:color="auto" w:fill="auto"/>
            <w:noWrap/>
            <w:vAlign w:val="center"/>
          </w:tcPr>
          <w:p>
            <w:pPr>
              <w:jc w:val="center"/>
              <w:rPr>
                <w:rFonts w:ascii="宋体" w:hAnsi="宋体" w:cs="宋体"/>
                <w:szCs w:val="21"/>
              </w:rPr>
            </w:pPr>
            <w:r>
              <w:rPr>
                <w:rFonts w:hint="eastAsia" w:ascii="宋体" w:hAnsi="宋体" w:cs="宋体"/>
                <w:szCs w:val="21"/>
              </w:rPr>
              <w:t>盐城市苏越商贸有限公司</w:t>
            </w:r>
          </w:p>
        </w:tc>
        <w:tc>
          <w:tcPr>
            <w:tcW w:w="226"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218</w:t>
            </w:r>
          </w:p>
        </w:tc>
        <w:tc>
          <w:tcPr>
            <w:tcW w:w="1143" w:type="pct"/>
            <w:tcBorders>
              <w:top w:val="nil"/>
              <w:left w:val="nil"/>
              <w:bottom w:val="single" w:color="auto" w:sz="4" w:space="0"/>
              <w:right w:val="single" w:color="auto" w:sz="4" w:space="0"/>
            </w:tcBorders>
            <w:shd w:val="clear" w:color="auto" w:fill="FFFFFF"/>
            <w:noWrap/>
            <w:vAlign w:val="center"/>
          </w:tcPr>
          <w:p>
            <w:pPr>
              <w:jc w:val="center"/>
              <w:rPr>
                <w:rFonts w:ascii="宋体" w:hAnsi="宋体" w:cs="宋体"/>
                <w:szCs w:val="21"/>
              </w:rPr>
            </w:pPr>
            <w:r>
              <w:rPr>
                <w:rFonts w:hint="eastAsia" w:ascii="宋体" w:hAnsi="宋体" w:cs="宋体"/>
                <w:szCs w:val="21"/>
              </w:rPr>
              <w:t>江苏成仁之美商贸有限公司</w:t>
            </w:r>
          </w:p>
        </w:tc>
        <w:tc>
          <w:tcPr>
            <w:tcW w:w="242"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280</w:t>
            </w:r>
          </w:p>
        </w:tc>
      </w:tr>
      <w:tr>
        <w:tblPrEx>
          <w:tblCellMar>
            <w:top w:w="0" w:type="dxa"/>
            <w:left w:w="108" w:type="dxa"/>
            <w:bottom w:w="0" w:type="dxa"/>
            <w:right w:w="108" w:type="dxa"/>
          </w:tblCellMar>
        </w:tblPrEx>
        <w:trPr>
          <w:trHeight w:val="718" w:hRule="atLeast"/>
        </w:trPr>
        <w:tc>
          <w:tcPr>
            <w:tcW w:w="238"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w:t>
            </w:r>
          </w:p>
        </w:tc>
        <w:tc>
          <w:tcPr>
            <w:tcW w:w="573"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食用油（1.8L/瓶）</w:t>
            </w:r>
          </w:p>
        </w:tc>
        <w:tc>
          <w:tcPr>
            <w:tcW w:w="1207" w:type="pct"/>
            <w:tcBorders>
              <w:top w:val="nil"/>
              <w:left w:val="nil"/>
              <w:bottom w:val="single" w:color="auto" w:sz="4" w:space="0"/>
              <w:right w:val="single" w:color="auto" w:sz="4" w:space="0"/>
            </w:tcBorders>
            <w:shd w:val="clear" w:color="auto" w:fill="FFFFFF"/>
            <w:noWrap/>
            <w:vAlign w:val="center"/>
          </w:tcPr>
          <w:p>
            <w:pPr>
              <w:jc w:val="center"/>
              <w:rPr>
                <w:rFonts w:ascii="宋体" w:hAnsi="宋体" w:cs="宋体"/>
                <w:szCs w:val="21"/>
              </w:rPr>
            </w:pPr>
            <w:r>
              <w:rPr>
                <w:rFonts w:hint="eastAsia" w:ascii="宋体" w:hAnsi="宋体" w:cs="宋体"/>
                <w:szCs w:val="21"/>
              </w:rPr>
              <w:t>盱眙晴天广告传媒有限公司</w:t>
            </w:r>
          </w:p>
        </w:tc>
        <w:tc>
          <w:tcPr>
            <w:tcW w:w="234"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22.8</w:t>
            </w:r>
          </w:p>
        </w:tc>
        <w:tc>
          <w:tcPr>
            <w:tcW w:w="1134" w:type="pct"/>
            <w:tcBorders>
              <w:top w:val="nil"/>
              <w:left w:val="nil"/>
              <w:bottom w:val="single" w:color="auto" w:sz="4" w:space="0"/>
              <w:right w:val="single" w:color="auto" w:sz="4" w:space="0"/>
            </w:tcBorders>
            <w:shd w:val="clear" w:color="auto" w:fill="auto"/>
            <w:noWrap/>
            <w:vAlign w:val="center"/>
          </w:tcPr>
          <w:p>
            <w:pPr>
              <w:jc w:val="center"/>
              <w:rPr>
                <w:rFonts w:ascii="宋体" w:hAnsi="宋体" w:cs="宋体"/>
                <w:szCs w:val="21"/>
              </w:rPr>
            </w:pPr>
            <w:r>
              <w:rPr>
                <w:rFonts w:hint="eastAsia" w:ascii="宋体" w:hAnsi="宋体" w:cs="宋体"/>
                <w:szCs w:val="21"/>
              </w:rPr>
              <w:t>江苏成仁之美商贸有限公司</w:t>
            </w:r>
          </w:p>
        </w:tc>
        <w:tc>
          <w:tcPr>
            <w:tcW w:w="226"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23.8</w:t>
            </w:r>
          </w:p>
        </w:tc>
        <w:tc>
          <w:tcPr>
            <w:tcW w:w="1143" w:type="pct"/>
            <w:tcBorders>
              <w:top w:val="nil"/>
              <w:left w:val="nil"/>
              <w:bottom w:val="single" w:color="auto" w:sz="4" w:space="0"/>
              <w:right w:val="single" w:color="auto" w:sz="4" w:space="0"/>
            </w:tcBorders>
            <w:shd w:val="clear" w:color="auto" w:fill="FFFFFF"/>
            <w:noWrap/>
            <w:vAlign w:val="center"/>
          </w:tcPr>
          <w:p>
            <w:pPr>
              <w:jc w:val="center"/>
              <w:rPr>
                <w:rFonts w:ascii="宋体" w:hAnsi="宋体" w:cs="宋体"/>
                <w:szCs w:val="21"/>
              </w:rPr>
            </w:pPr>
            <w:r>
              <w:rPr>
                <w:rFonts w:hint="eastAsia" w:ascii="宋体" w:hAnsi="宋体" w:cs="宋体"/>
                <w:szCs w:val="21"/>
              </w:rPr>
              <w:t>江苏王侯将相文旅产业发展有限公司</w:t>
            </w:r>
          </w:p>
        </w:tc>
        <w:tc>
          <w:tcPr>
            <w:tcW w:w="242"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24</w:t>
            </w:r>
          </w:p>
        </w:tc>
      </w:tr>
      <w:tr>
        <w:tblPrEx>
          <w:tblCellMar>
            <w:top w:w="0" w:type="dxa"/>
            <w:left w:w="108" w:type="dxa"/>
            <w:bottom w:w="0" w:type="dxa"/>
            <w:right w:w="108" w:type="dxa"/>
          </w:tblCellMar>
        </w:tblPrEx>
        <w:trPr>
          <w:trHeight w:val="702" w:hRule="atLeast"/>
        </w:trPr>
        <w:tc>
          <w:tcPr>
            <w:tcW w:w="238"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w:t>
            </w:r>
          </w:p>
        </w:tc>
        <w:tc>
          <w:tcPr>
            <w:tcW w:w="573"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玻璃杯</w:t>
            </w:r>
          </w:p>
        </w:tc>
        <w:tc>
          <w:tcPr>
            <w:tcW w:w="1207" w:type="pct"/>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盐城兰因壁商贸有限公司</w:t>
            </w:r>
          </w:p>
        </w:tc>
        <w:tc>
          <w:tcPr>
            <w:tcW w:w="234"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9.3</w:t>
            </w:r>
          </w:p>
        </w:tc>
        <w:tc>
          <w:tcPr>
            <w:tcW w:w="1134"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淮安慕沃商贸有限公司</w:t>
            </w:r>
          </w:p>
        </w:tc>
        <w:tc>
          <w:tcPr>
            <w:tcW w:w="226"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7.1</w:t>
            </w:r>
          </w:p>
        </w:tc>
        <w:tc>
          <w:tcPr>
            <w:tcW w:w="1143" w:type="pct"/>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扬州三木堂商贸有限公司</w:t>
            </w:r>
          </w:p>
        </w:tc>
        <w:tc>
          <w:tcPr>
            <w:tcW w:w="242"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11.8</w:t>
            </w:r>
          </w:p>
        </w:tc>
      </w:tr>
      <w:tr>
        <w:tblPrEx>
          <w:tblCellMar>
            <w:top w:w="0" w:type="dxa"/>
            <w:left w:w="108" w:type="dxa"/>
            <w:bottom w:w="0" w:type="dxa"/>
            <w:right w:w="108" w:type="dxa"/>
          </w:tblCellMar>
        </w:tblPrEx>
        <w:trPr>
          <w:trHeight w:val="699" w:hRule="atLeast"/>
        </w:trPr>
        <w:tc>
          <w:tcPr>
            <w:tcW w:w="238"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w:t>
            </w:r>
          </w:p>
        </w:tc>
        <w:tc>
          <w:tcPr>
            <w:tcW w:w="573"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保温杯</w:t>
            </w:r>
          </w:p>
        </w:tc>
        <w:tc>
          <w:tcPr>
            <w:tcW w:w="1207" w:type="pct"/>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盱眙晴天广告传媒有限公司</w:t>
            </w:r>
          </w:p>
        </w:tc>
        <w:tc>
          <w:tcPr>
            <w:tcW w:w="234"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16.6</w:t>
            </w:r>
          </w:p>
        </w:tc>
        <w:tc>
          <w:tcPr>
            <w:tcW w:w="1134"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江苏成仁之美商贸有限公司</w:t>
            </w:r>
          </w:p>
        </w:tc>
        <w:tc>
          <w:tcPr>
            <w:tcW w:w="226"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26</w:t>
            </w:r>
          </w:p>
        </w:tc>
        <w:tc>
          <w:tcPr>
            <w:tcW w:w="1143" w:type="pct"/>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盐城兰因壁商贸有限公司</w:t>
            </w:r>
          </w:p>
        </w:tc>
        <w:tc>
          <w:tcPr>
            <w:tcW w:w="242"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23.2</w:t>
            </w:r>
          </w:p>
        </w:tc>
      </w:tr>
      <w:tr>
        <w:tblPrEx>
          <w:tblCellMar>
            <w:top w:w="0" w:type="dxa"/>
            <w:left w:w="108" w:type="dxa"/>
            <w:bottom w:w="0" w:type="dxa"/>
            <w:right w:w="108" w:type="dxa"/>
          </w:tblCellMar>
        </w:tblPrEx>
        <w:trPr>
          <w:trHeight w:val="695" w:hRule="atLeast"/>
        </w:trPr>
        <w:tc>
          <w:tcPr>
            <w:tcW w:w="238"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w:t>
            </w:r>
          </w:p>
        </w:tc>
        <w:tc>
          <w:tcPr>
            <w:tcW w:w="573"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高档玻璃杯</w:t>
            </w:r>
          </w:p>
        </w:tc>
        <w:tc>
          <w:tcPr>
            <w:tcW w:w="1207" w:type="pct"/>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江苏中思麦供应链管理有限公司</w:t>
            </w:r>
          </w:p>
        </w:tc>
        <w:tc>
          <w:tcPr>
            <w:tcW w:w="234"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94</w:t>
            </w:r>
          </w:p>
        </w:tc>
        <w:tc>
          <w:tcPr>
            <w:tcW w:w="1134"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泰州市释灵通贸易有限公司</w:t>
            </w:r>
          </w:p>
        </w:tc>
        <w:tc>
          <w:tcPr>
            <w:tcW w:w="226"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99</w:t>
            </w:r>
          </w:p>
        </w:tc>
        <w:tc>
          <w:tcPr>
            <w:tcW w:w="1143" w:type="pct"/>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盐城市苏越商贸有限公司</w:t>
            </w:r>
          </w:p>
        </w:tc>
        <w:tc>
          <w:tcPr>
            <w:tcW w:w="242"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63.8</w:t>
            </w:r>
          </w:p>
        </w:tc>
      </w:tr>
      <w:tr>
        <w:tblPrEx>
          <w:tblCellMar>
            <w:top w:w="0" w:type="dxa"/>
            <w:left w:w="108" w:type="dxa"/>
            <w:bottom w:w="0" w:type="dxa"/>
            <w:right w:w="108" w:type="dxa"/>
          </w:tblCellMar>
        </w:tblPrEx>
        <w:trPr>
          <w:trHeight w:val="673" w:hRule="atLeast"/>
        </w:trPr>
        <w:tc>
          <w:tcPr>
            <w:tcW w:w="238"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w:t>
            </w:r>
          </w:p>
        </w:tc>
        <w:tc>
          <w:tcPr>
            <w:tcW w:w="573"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高档保温杯</w:t>
            </w:r>
          </w:p>
        </w:tc>
        <w:tc>
          <w:tcPr>
            <w:tcW w:w="1207"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江苏国风御品文化产业发展有限公司</w:t>
            </w:r>
          </w:p>
        </w:tc>
        <w:tc>
          <w:tcPr>
            <w:tcW w:w="234"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119</w:t>
            </w:r>
          </w:p>
        </w:tc>
        <w:tc>
          <w:tcPr>
            <w:tcW w:w="1134"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盐城兰因壁商贸有限公司</w:t>
            </w:r>
          </w:p>
        </w:tc>
        <w:tc>
          <w:tcPr>
            <w:tcW w:w="226"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69.9</w:t>
            </w:r>
          </w:p>
        </w:tc>
        <w:tc>
          <w:tcPr>
            <w:tcW w:w="1143" w:type="pct"/>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扬州三木堂商贸有限公司</w:t>
            </w:r>
          </w:p>
        </w:tc>
        <w:tc>
          <w:tcPr>
            <w:tcW w:w="242"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96</w:t>
            </w:r>
          </w:p>
        </w:tc>
      </w:tr>
      <w:tr>
        <w:tblPrEx>
          <w:tblCellMar>
            <w:top w:w="0" w:type="dxa"/>
            <w:left w:w="108" w:type="dxa"/>
            <w:bottom w:w="0" w:type="dxa"/>
            <w:right w:w="108" w:type="dxa"/>
          </w:tblCellMar>
        </w:tblPrEx>
        <w:trPr>
          <w:trHeight w:val="604" w:hRule="atLeast"/>
        </w:trPr>
        <w:tc>
          <w:tcPr>
            <w:tcW w:w="238"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w:t>
            </w:r>
          </w:p>
        </w:tc>
        <w:tc>
          <w:tcPr>
            <w:tcW w:w="573"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罩衣</w:t>
            </w:r>
          </w:p>
        </w:tc>
        <w:tc>
          <w:tcPr>
            <w:tcW w:w="1207" w:type="pct"/>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盐城兰因壁商贸有限公司</w:t>
            </w:r>
          </w:p>
        </w:tc>
        <w:tc>
          <w:tcPr>
            <w:tcW w:w="234"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9.2</w:t>
            </w:r>
          </w:p>
        </w:tc>
        <w:tc>
          <w:tcPr>
            <w:tcW w:w="1134"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宿迁浩创商贸有限公司</w:t>
            </w:r>
          </w:p>
        </w:tc>
        <w:tc>
          <w:tcPr>
            <w:tcW w:w="226"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8.8</w:t>
            </w:r>
          </w:p>
        </w:tc>
        <w:tc>
          <w:tcPr>
            <w:tcW w:w="1143" w:type="pct"/>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泰州市释灵通贸易有限公司</w:t>
            </w:r>
          </w:p>
        </w:tc>
        <w:tc>
          <w:tcPr>
            <w:tcW w:w="242"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w:t>
            </w:r>
          </w:p>
        </w:tc>
      </w:tr>
      <w:tr>
        <w:tblPrEx>
          <w:tblCellMar>
            <w:top w:w="0" w:type="dxa"/>
            <w:left w:w="108" w:type="dxa"/>
            <w:bottom w:w="0" w:type="dxa"/>
            <w:right w:w="108" w:type="dxa"/>
          </w:tblCellMar>
        </w:tblPrEx>
        <w:trPr>
          <w:trHeight w:val="611" w:hRule="atLeast"/>
        </w:trPr>
        <w:tc>
          <w:tcPr>
            <w:tcW w:w="238"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w:t>
            </w:r>
          </w:p>
        </w:tc>
        <w:tc>
          <w:tcPr>
            <w:tcW w:w="573"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雨伞</w:t>
            </w:r>
          </w:p>
        </w:tc>
        <w:tc>
          <w:tcPr>
            <w:tcW w:w="1207" w:type="pct"/>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江苏中采优品供应链管理有限公司</w:t>
            </w:r>
          </w:p>
        </w:tc>
        <w:tc>
          <w:tcPr>
            <w:tcW w:w="234" w:type="pct"/>
            <w:tcBorders>
              <w:top w:val="nil"/>
              <w:left w:val="nil"/>
              <w:bottom w:val="single" w:color="auto" w:sz="4" w:space="0"/>
              <w:right w:val="single" w:color="auto" w:sz="4" w:space="0"/>
            </w:tcBorders>
            <w:shd w:val="clear" w:color="auto" w:fill="FFFFFF"/>
            <w:vAlign w:val="center"/>
          </w:tcPr>
          <w:p>
            <w:pPr>
              <w:widowControl/>
              <w:tabs>
                <w:tab w:val="left" w:pos="432"/>
              </w:tabs>
              <w:jc w:val="left"/>
              <w:textAlignment w:val="center"/>
              <w:rPr>
                <w:rFonts w:ascii="宋体" w:hAnsi="宋体" w:cs="宋体"/>
                <w:color w:val="000000"/>
                <w:kern w:val="0"/>
                <w:szCs w:val="21"/>
              </w:rPr>
            </w:pPr>
            <w:r>
              <w:rPr>
                <w:rFonts w:hint="eastAsia" w:ascii="宋体" w:hAnsi="宋体" w:cs="宋体"/>
                <w:color w:val="000000"/>
                <w:kern w:val="0"/>
                <w:szCs w:val="21"/>
              </w:rPr>
              <w:t>19.7</w:t>
            </w:r>
          </w:p>
        </w:tc>
        <w:tc>
          <w:tcPr>
            <w:tcW w:w="1134"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江苏澜韵供应链管理有限公司</w:t>
            </w:r>
          </w:p>
        </w:tc>
        <w:tc>
          <w:tcPr>
            <w:tcW w:w="226"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21.1</w:t>
            </w:r>
          </w:p>
        </w:tc>
        <w:tc>
          <w:tcPr>
            <w:tcW w:w="1143" w:type="pct"/>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江苏创特文化发展有限公司</w:t>
            </w:r>
          </w:p>
        </w:tc>
        <w:tc>
          <w:tcPr>
            <w:tcW w:w="242"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22</w:t>
            </w:r>
          </w:p>
        </w:tc>
      </w:tr>
      <w:tr>
        <w:tblPrEx>
          <w:tblCellMar>
            <w:top w:w="0" w:type="dxa"/>
            <w:left w:w="108" w:type="dxa"/>
            <w:bottom w:w="0" w:type="dxa"/>
            <w:right w:w="108" w:type="dxa"/>
          </w:tblCellMar>
        </w:tblPrEx>
        <w:trPr>
          <w:trHeight w:val="667" w:hRule="atLeast"/>
        </w:trPr>
        <w:tc>
          <w:tcPr>
            <w:tcW w:w="238"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w:t>
            </w:r>
          </w:p>
        </w:tc>
        <w:tc>
          <w:tcPr>
            <w:tcW w:w="573"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围裙</w:t>
            </w:r>
          </w:p>
        </w:tc>
        <w:tc>
          <w:tcPr>
            <w:tcW w:w="1207" w:type="pct"/>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盐城兰因壁商贸有限公司</w:t>
            </w:r>
          </w:p>
        </w:tc>
        <w:tc>
          <w:tcPr>
            <w:tcW w:w="234"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5.7</w:t>
            </w:r>
          </w:p>
        </w:tc>
        <w:tc>
          <w:tcPr>
            <w:tcW w:w="1134"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江苏王侯将相文旅产业发展有限公司</w:t>
            </w:r>
          </w:p>
        </w:tc>
        <w:tc>
          <w:tcPr>
            <w:tcW w:w="226"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6.8</w:t>
            </w:r>
          </w:p>
        </w:tc>
        <w:tc>
          <w:tcPr>
            <w:tcW w:w="1143" w:type="pct"/>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扬州三木堂商贸有限公司</w:t>
            </w:r>
          </w:p>
        </w:tc>
        <w:tc>
          <w:tcPr>
            <w:tcW w:w="242"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8.2</w:t>
            </w:r>
          </w:p>
        </w:tc>
      </w:tr>
      <w:tr>
        <w:tblPrEx>
          <w:tblCellMar>
            <w:top w:w="0" w:type="dxa"/>
            <w:left w:w="108" w:type="dxa"/>
            <w:bottom w:w="0" w:type="dxa"/>
            <w:right w:w="108" w:type="dxa"/>
          </w:tblCellMar>
        </w:tblPrEx>
        <w:trPr>
          <w:trHeight w:val="682" w:hRule="atLeast"/>
        </w:trPr>
        <w:tc>
          <w:tcPr>
            <w:tcW w:w="238"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14</w:t>
            </w:r>
          </w:p>
        </w:tc>
        <w:tc>
          <w:tcPr>
            <w:tcW w:w="573"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洗衣液（2L）</w:t>
            </w:r>
          </w:p>
        </w:tc>
        <w:tc>
          <w:tcPr>
            <w:tcW w:w="1207"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宿迁浩创商贸有限公司</w:t>
            </w:r>
          </w:p>
        </w:tc>
        <w:tc>
          <w:tcPr>
            <w:tcW w:w="234"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13.4</w:t>
            </w:r>
          </w:p>
        </w:tc>
        <w:tc>
          <w:tcPr>
            <w:tcW w:w="1134"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江苏王侯将相文旅产业发展有限公司</w:t>
            </w:r>
          </w:p>
        </w:tc>
        <w:tc>
          <w:tcPr>
            <w:tcW w:w="226" w:type="pct"/>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11.8</w:t>
            </w:r>
          </w:p>
        </w:tc>
        <w:tc>
          <w:tcPr>
            <w:tcW w:w="1143" w:type="pct"/>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ascii="宋体" w:hAnsi="宋体" w:cs="宋体"/>
                <w:color w:val="000000"/>
                <w:kern w:val="0"/>
                <w:szCs w:val="21"/>
              </w:rPr>
            </w:pPr>
            <w:r>
              <w:rPr>
                <w:rFonts w:hint="eastAsia" w:ascii="宋体" w:hAnsi="宋体" w:cs="宋体"/>
                <w:szCs w:val="21"/>
              </w:rPr>
              <w:t>淮安慕沃商贸有限公司</w:t>
            </w:r>
          </w:p>
        </w:tc>
        <w:tc>
          <w:tcPr>
            <w:tcW w:w="242" w:type="pct"/>
            <w:tcBorders>
              <w:top w:val="nil"/>
              <w:left w:val="nil"/>
              <w:bottom w:val="single" w:color="auto" w:sz="4" w:space="0"/>
              <w:right w:val="single" w:color="auto" w:sz="4" w:space="0"/>
            </w:tcBorders>
            <w:shd w:val="clear" w:color="auto" w:fill="FFFFFF"/>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12.8</w:t>
            </w:r>
          </w:p>
        </w:tc>
      </w:tr>
    </w:tbl>
    <w:p>
      <w:pPr>
        <w:spacing w:line="420" w:lineRule="auto"/>
        <w:rPr>
          <w:rFonts w:ascii="仿宋_GB2312" w:hAnsi="仿宋" w:eastAsia="仿宋_GB2312" w:cs="宋体"/>
          <w:kern w:val="0"/>
          <w:sz w:val="24"/>
          <w:szCs w:val="24"/>
        </w:rPr>
      </w:pPr>
    </w:p>
    <w:sectPr>
      <w:pgSz w:w="16838" w:h="11906" w:orient="landscape"/>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2D59B5"/>
    <w:rsid w:val="000040B0"/>
    <w:rsid w:val="00024100"/>
    <w:rsid w:val="00037B0D"/>
    <w:rsid w:val="00043F44"/>
    <w:rsid w:val="00066B22"/>
    <w:rsid w:val="000721BB"/>
    <w:rsid w:val="000A0D11"/>
    <w:rsid w:val="000C5318"/>
    <w:rsid w:val="000C7754"/>
    <w:rsid w:val="00104974"/>
    <w:rsid w:val="00130569"/>
    <w:rsid w:val="00132805"/>
    <w:rsid w:val="00146946"/>
    <w:rsid w:val="001470A3"/>
    <w:rsid w:val="00147350"/>
    <w:rsid w:val="001631C0"/>
    <w:rsid w:val="00164403"/>
    <w:rsid w:val="00174D8D"/>
    <w:rsid w:val="0018339D"/>
    <w:rsid w:val="0018465A"/>
    <w:rsid w:val="001854F8"/>
    <w:rsid w:val="00185CFD"/>
    <w:rsid w:val="001A47FD"/>
    <w:rsid w:val="001B04F9"/>
    <w:rsid w:val="001B1BA4"/>
    <w:rsid w:val="001C4E59"/>
    <w:rsid w:val="001C67FD"/>
    <w:rsid w:val="001E3044"/>
    <w:rsid w:val="001E663F"/>
    <w:rsid w:val="001F4C73"/>
    <w:rsid w:val="002144C2"/>
    <w:rsid w:val="00225729"/>
    <w:rsid w:val="00230E82"/>
    <w:rsid w:val="0025652A"/>
    <w:rsid w:val="0025663C"/>
    <w:rsid w:val="00282B26"/>
    <w:rsid w:val="00282CD8"/>
    <w:rsid w:val="002902D2"/>
    <w:rsid w:val="002A793E"/>
    <w:rsid w:val="002C74EA"/>
    <w:rsid w:val="002D3D0B"/>
    <w:rsid w:val="002D4883"/>
    <w:rsid w:val="002D5032"/>
    <w:rsid w:val="002D59B5"/>
    <w:rsid w:val="002E1B21"/>
    <w:rsid w:val="002F7DF1"/>
    <w:rsid w:val="0031359F"/>
    <w:rsid w:val="00334BEE"/>
    <w:rsid w:val="0035005E"/>
    <w:rsid w:val="00357506"/>
    <w:rsid w:val="00364038"/>
    <w:rsid w:val="00372D4B"/>
    <w:rsid w:val="00381BB2"/>
    <w:rsid w:val="0038572F"/>
    <w:rsid w:val="00391036"/>
    <w:rsid w:val="00393147"/>
    <w:rsid w:val="003A119A"/>
    <w:rsid w:val="003A28B9"/>
    <w:rsid w:val="003B2A33"/>
    <w:rsid w:val="003C3A1E"/>
    <w:rsid w:val="003C4CB8"/>
    <w:rsid w:val="003C5B0F"/>
    <w:rsid w:val="003D0CD4"/>
    <w:rsid w:val="003D2F71"/>
    <w:rsid w:val="003E2E68"/>
    <w:rsid w:val="003E6D1A"/>
    <w:rsid w:val="00407233"/>
    <w:rsid w:val="00407EF5"/>
    <w:rsid w:val="00430B6E"/>
    <w:rsid w:val="0043258E"/>
    <w:rsid w:val="00436FDD"/>
    <w:rsid w:val="00442FB1"/>
    <w:rsid w:val="00447D17"/>
    <w:rsid w:val="004539F2"/>
    <w:rsid w:val="00454AD6"/>
    <w:rsid w:val="004633C5"/>
    <w:rsid w:val="004672F5"/>
    <w:rsid w:val="004737D4"/>
    <w:rsid w:val="0049689D"/>
    <w:rsid w:val="004B29CE"/>
    <w:rsid w:val="004E0F59"/>
    <w:rsid w:val="005130E9"/>
    <w:rsid w:val="00516869"/>
    <w:rsid w:val="00523539"/>
    <w:rsid w:val="005455BC"/>
    <w:rsid w:val="005469AC"/>
    <w:rsid w:val="00550CAC"/>
    <w:rsid w:val="0056673A"/>
    <w:rsid w:val="005C01DB"/>
    <w:rsid w:val="005C4FB7"/>
    <w:rsid w:val="005D3C28"/>
    <w:rsid w:val="00610C97"/>
    <w:rsid w:val="00614D0E"/>
    <w:rsid w:val="006242C7"/>
    <w:rsid w:val="00640BC5"/>
    <w:rsid w:val="00655AB7"/>
    <w:rsid w:val="006702A9"/>
    <w:rsid w:val="00690EA3"/>
    <w:rsid w:val="006C0536"/>
    <w:rsid w:val="006C3727"/>
    <w:rsid w:val="006C3B3D"/>
    <w:rsid w:val="006D2B00"/>
    <w:rsid w:val="006D2C99"/>
    <w:rsid w:val="006D4352"/>
    <w:rsid w:val="006F174C"/>
    <w:rsid w:val="00701562"/>
    <w:rsid w:val="0071474C"/>
    <w:rsid w:val="007470FC"/>
    <w:rsid w:val="00756EEF"/>
    <w:rsid w:val="00760F93"/>
    <w:rsid w:val="0076575A"/>
    <w:rsid w:val="0077001D"/>
    <w:rsid w:val="00791CDE"/>
    <w:rsid w:val="007A5976"/>
    <w:rsid w:val="007A6788"/>
    <w:rsid w:val="007A6BE7"/>
    <w:rsid w:val="007A7660"/>
    <w:rsid w:val="007B39F9"/>
    <w:rsid w:val="007C3510"/>
    <w:rsid w:val="007C457C"/>
    <w:rsid w:val="007C7488"/>
    <w:rsid w:val="007F0241"/>
    <w:rsid w:val="00801307"/>
    <w:rsid w:val="0080215A"/>
    <w:rsid w:val="00815897"/>
    <w:rsid w:val="0081630A"/>
    <w:rsid w:val="00823BD6"/>
    <w:rsid w:val="00830D4D"/>
    <w:rsid w:val="0085369C"/>
    <w:rsid w:val="0085508A"/>
    <w:rsid w:val="00887679"/>
    <w:rsid w:val="008B7DC0"/>
    <w:rsid w:val="008D0362"/>
    <w:rsid w:val="008D3C49"/>
    <w:rsid w:val="008D6FAC"/>
    <w:rsid w:val="008F0583"/>
    <w:rsid w:val="008F2E81"/>
    <w:rsid w:val="008F667F"/>
    <w:rsid w:val="009108D0"/>
    <w:rsid w:val="009148D5"/>
    <w:rsid w:val="009173EE"/>
    <w:rsid w:val="00952D0E"/>
    <w:rsid w:val="00962391"/>
    <w:rsid w:val="00974B3E"/>
    <w:rsid w:val="00985B5A"/>
    <w:rsid w:val="00986104"/>
    <w:rsid w:val="0099307E"/>
    <w:rsid w:val="00997BBA"/>
    <w:rsid w:val="009A31C6"/>
    <w:rsid w:val="009B1B73"/>
    <w:rsid w:val="009B5C3B"/>
    <w:rsid w:val="009B639B"/>
    <w:rsid w:val="009D319B"/>
    <w:rsid w:val="009E0D61"/>
    <w:rsid w:val="009E29C3"/>
    <w:rsid w:val="009E59F4"/>
    <w:rsid w:val="00A034F1"/>
    <w:rsid w:val="00A11E11"/>
    <w:rsid w:val="00A16B5A"/>
    <w:rsid w:val="00A218A5"/>
    <w:rsid w:val="00A21A4E"/>
    <w:rsid w:val="00A35992"/>
    <w:rsid w:val="00A40C92"/>
    <w:rsid w:val="00A74938"/>
    <w:rsid w:val="00A77A38"/>
    <w:rsid w:val="00A86042"/>
    <w:rsid w:val="00A905B0"/>
    <w:rsid w:val="00A97F1F"/>
    <w:rsid w:val="00AB591F"/>
    <w:rsid w:val="00AB6CB4"/>
    <w:rsid w:val="00AE0F92"/>
    <w:rsid w:val="00AE308E"/>
    <w:rsid w:val="00B2353E"/>
    <w:rsid w:val="00B319E5"/>
    <w:rsid w:val="00B50C1A"/>
    <w:rsid w:val="00B56AA4"/>
    <w:rsid w:val="00B70749"/>
    <w:rsid w:val="00B7139F"/>
    <w:rsid w:val="00BC1013"/>
    <w:rsid w:val="00BC4665"/>
    <w:rsid w:val="00BD38FC"/>
    <w:rsid w:val="00BE2D24"/>
    <w:rsid w:val="00C162C4"/>
    <w:rsid w:val="00C30BC9"/>
    <w:rsid w:val="00C32201"/>
    <w:rsid w:val="00C416F7"/>
    <w:rsid w:val="00C427C2"/>
    <w:rsid w:val="00C43B7B"/>
    <w:rsid w:val="00C4561C"/>
    <w:rsid w:val="00C62EF0"/>
    <w:rsid w:val="00C64425"/>
    <w:rsid w:val="00CC3A1E"/>
    <w:rsid w:val="00CC6D68"/>
    <w:rsid w:val="00CD3C59"/>
    <w:rsid w:val="00CF0E46"/>
    <w:rsid w:val="00D02AC0"/>
    <w:rsid w:val="00D1585D"/>
    <w:rsid w:val="00D222DE"/>
    <w:rsid w:val="00D27EE9"/>
    <w:rsid w:val="00D412BE"/>
    <w:rsid w:val="00D4470C"/>
    <w:rsid w:val="00D54075"/>
    <w:rsid w:val="00D75817"/>
    <w:rsid w:val="00D7783F"/>
    <w:rsid w:val="00DB6792"/>
    <w:rsid w:val="00DD363D"/>
    <w:rsid w:val="00DD79D6"/>
    <w:rsid w:val="00DE45B3"/>
    <w:rsid w:val="00DF143C"/>
    <w:rsid w:val="00E03FE5"/>
    <w:rsid w:val="00E04D27"/>
    <w:rsid w:val="00E12E81"/>
    <w:rsid w:val="00E22D88"/>
    <w:rsid w:val="00E52134"/>
    <w:rsid w:val="00E6720C"/>
    <w:rsid w:val="00E771BE"/>
    <w:rsid w:val="00E914FE"/>
    <w:rsid w:val="00EB1F6A"/>
    <w:rsid w:val="00EE1181"/>
    <w:rsid w:val="00EE282F"/>
    <w:rsid w:val="00EE7416"/>
    <w:rsid w:val="00EF468A"/>
    <w:rsid w:val="00EF4C30"/>
    <w:rsid w:val="00F0567B"/>
    <w:rsid w:val="00F05FF3"/>
    <w:rsid w:val="00F0774C"/>
    <w:rsid w:val="00F124D8"/>
    <w:rsid w:val="00F26F98"/>
    <w:rsid w:val="00F31D79"/>
    <w:rsid w:val="00F36A08"/>
    <w:rsid w:val="00F42E5B"/>
    <w:rsid w:val="00F55CF7"/>
    <w:rsid w:val="00F63327"/>
    <w:rsid w:val="00F81A81"/>
    <w:rsid w:val="00F941E1"/>
    <w:rsid w:val="00FA3389"/>
    <w:rsid w:val="00FA56A4"/>
    <w:rsid w:val="00FB4C1C"/>
    <w:rsid w:val="00FE24A9"/>
    <w:rsid w:val="00FF5BC5"/>
    <w:rsid w:val="0BD3133B"/>
    <w:rsid w:val="10296F12"/>
    <w:rsid w:val="19A4034B"/>
    <w:rsid w:val="1FBC50D7"/>
    <w:rsid w:val="24A221BF"/>
    <w:rsid w:val="24B12597"/>
    <w:rsid w:val="25AF4269"/>
    <w:rsid w:val="25B65A19"/>
    <w:rsid w:val="28623F84"/>
    <w:rsid w:val="2AD50C2C"/>
    <w:rsid w:val="34850B5B"/>
    <w:rsid w:val="35B00755"/>
    <w:rsid w:val="38850048"/>
    <w:rsid w:val="3A03179B"/>
    <w:rsid w:val="3B3F4A55"/>
    <w:rsid w:val="3C85293C"/>
    <w:rsid w:val="438B18E9"/>
    <w:rsid w:val="5B405800"/>
    <w:rsid w:val="633C0F4C"/>
    <w:rsid w:val="6C6D2921"/>
    <w:rsid w:val="6DBD59C7"/>
    <w:rsid w:val="6F667AFB"/>
    <w:rsid w:val="73A94DB3"/>
    <w:rsid w:val="74FA23AE"/>
    <w:rsid w:val="77116A10"/>
    <w:rsid w:val="7A560D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kern w:val="2"/>
      <w:sz w:val="18"/>
      <w:szCs w:val="18"/>
    </w:rPr>
  </w:style>
  <w:style w:type="character" w:customStyle="1" w:styleId="9">
    <w:name w:val="页脚 Char"/>
    <w:basedOn w:val="6"/>
    <w:link w:val="2"/>
    <w:semiHidden/>
    <w:qFormat/>
    <w:uiPriority w:val="99"/>
    <w:rPr>
      <w:kern w:val="2"/>
      <w:sz w:val="18"/>
      <w:szCs w:val="18"/>
    </w:rPr>
  </w:style>
  <w:style w:type="paragraph" w:styleId="10">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F18BCF-22F5-4F0D-9A20-4A1A12119153}">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879</Words>
  <Characters>1020</Characters>
  <Lines>8</Lines>
  <Paragraphs>2</Paragraphs>
  <TotalTime>8</TotalTime>
  <ScaleCrop>false</ScaleCrop>
  <LinksUpToDate>false</LinksUpToDate>
  <CharactersWithSpaces>1025</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2026-02-27T02:44:00Z</dcterms:created>
  <dc:creator>xbany</dc:creator>
  <cp:lastModifiedBy> </cp:lastModifiedBy>
  <cp:lastPrinted>2026-02-27T02:45:00Z</cp:lastPrinted>
  <dcterms:modified xsi:type="dcterms:W3CDTF">2026-02-28T01:36:33Z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367D6BD3DE6D46C9B3B9110BE608FA4B_12</vt:lpwstr>
  </property>
  <property fmtid="{D5CDD505-2E9C-101B-9397-08002B2CF9AE}" pid="4" name="KSOTemplateDocerSaveRecord">
    <vt:lpwstr>eyJoZGlkIjoiOGVlZDMxM2Q0MmE5NDBjNzYyOWViODk2ZTgzN2MxYzkiLCJ1c2VySWQiOiIxNTE3MjQ4ODMzIn0=</vt:lpwstr>
  </property>
</Properties>
</file>