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jc w:val="center"/>
        <w:rPr>
          <w:rFonts w:hint="eastAsia" w:ascii="方正小标宋_GBK" w:eastAsia="方正小标宋_GBK"/>
          <w:sz w:val="28"/>
          <w:szCs w:val="28"/>
          <w:lang w:eastAsia="zh-CN"/>
        </w:rPr>
      </w:pPr>
      <w:r>
        <w:rPr>
          <w:rFonts w:hint="eastAsia" w:ascii="方正小标宋_GBK" w:eastAsia="方正小标宋_GBK"/>
          <w:sz w:val="28"/>
          <w:szCs w:val="28"/>
          <w:lang w:eastAsia="zh-CN"/>
        </w:rPr>
        <w:t>江苏盱眙农村商业银行宣传品公开入围遴选</w:t>
      </w:r>
    </w:p>
    <w:p>
      <w:pPr>
        <w:pStyle w:val="9"/>
        <w:jc w:val="center"/>
        <w:rPr>
          <w:rFonts w:hint="eastAsia" w:ascii="仿宋_GB2312" w:hAnsi="仿宋" w:eastAsia="仿宋_GB2312"/>
          <w:sz w:val="28"/>
          <w:szCs w:val="28"/>
        </w:rPr>
      </w:pPr>
      <w:r>
        <w:rPr>
          <w:rFonts w:hint="eastAsia" w:ascii="方正小标宋_GBK" w:eastAsia="方正小标宋_GBK"/>
          <w:sz w:val="28"/>
          <w:szCs w:val="28"/>
        </w:rPr>
        <w:t>流标</w:t>
      </w:r>
      <w:r>
        <w:rPr>
          <w:rFonts w:ascii="方正小标宋_GBK" w:eastAsia="方正小标宋_GBK"/>
          <w:sz w:val="28"/>
          <w:szCs w:val="28"/>
        </w:rPr>
        <w:t>结果</w:t>
      </w:r>
      <w:r>
        <w:rPr>
          <w:rFonts w:hint="eastAsia" w:ascii="方正小标宋_GBK" w:eastAsia="方正小标宋_GBK"/>
          <w:sz w:val="28"/>
          <w:szCs w:val="28"/>
        </w:rPr>
        <w:t>公告</w:t>
      </w:r>
    </w:p>
    <w:p>
      <w:pPr>
        <w:pStyle w:val="9"/>
        <w:spacing w:line="360" w:lineRule="auto"/>
        <w:jc w:val="center"/>
        <w:rPr>
          <w:rFonts w:hint="eastAsia" w:ascii="仿宋_GB2312" w:hAnsi="仿宋" w:eastAsia="仿宋_GB2312"/>
          <w:sz w:val="24"/>
          <w:szCs w:val="24"/>
          <w:lang w:eastAsia="zh-CN"/>
        </w:rPr>
      </w:pPr>
      <w:r>
        <w:rPr>
          <w:rFonts w:hint="eastAsia" w:ascii="仿宋_GB2312" w:hAnsi="仿宋" w:eastAsia="仿宋_GB2312"/>
          <w:sz w:val="24"/>
          <w:szCs w:val="24"/>
        </w:rPr>
        <w:t>采购人项目编号：</w:t>
      </w:r>
      <w:r>
        <w:rPr>
          <w:rFonts w:hint="eastAsia" w:ascii="仿宋_GB2312" w:hAnsi="仿宋" w:eastAsia="仿宋_GB2312"/>
          <w:sz w:val="24"/>
          <w:szCs w:val="24"/>
          <w:lang w:eastAsia="zh-CN"/>
        </w:rPr>
        <w:t>XSYC-2026-1-005</w:t>
      </w:r>
    </w:p>
    <w:p>
      <w:pPr>
        <w:pStyle w:val="4"/>
        <w:spacing w:before="0" w:beforeAutospacing="0" w:after="0" w:afterAutospacing="0" w:line="360" w:lineRule="auto"/>
        <w:ind w:firstLine="480" w:firstLineChars="200"/>
        <w:rPr>
          <w:rFonts w:hint="eastAsia" w:ascii="仿宋_GB2312" w:hAnsi="仿宋" w:eastAsia="仿宋_GB2312"/>
          <w:sz w:val="24"/>
          <w:szCs w:val="24"/>
        </w:rPr>
      </w:pPr>
      <w:r>
        <w:rPr>
          <w:rFonts w:hint="eastAsia" w:ascii="仿宋_GB2312" w:eastAsia="仿宋_GB2312"/>
          <w:sz w:val="24"/>
          <w:szCs w:val="24"/>
        </w:rPr>
        <w:t>受江苏盱眙农村商业银行股份有限公司的委托就江苏盱眙农村商业银行</w:t>
      </w:r>
      <w:r>
        <w:rPr>
          <w:rFonts w:hint="eastAsia" w:ascii="仿宋_GB2312" w:eastAsia="仿宋_GB2312"/>
          <w:sz w:val="24"/>
          <w:szCs w:val="24"/>
          <w:lang w:eastAsia="zh-CN"/>
        </w:rPr>
        <w:t>宣传品公开入围遴选</w:t>
      </w:r>
      <w:r>
        <w:rPr>
          <w:rFonts w:hint="eastAsia" w:ascii="仿宋_GB2312" w:eastAsia="仿宋_GB2312"/>
          <w:sz w:val="24"/>
          <w:szCs w:val="24"/>
        </w:rPr>
        <w:t>进行</w:t>
      </w:r>
      <w:r>
        <w:rPr>
          <w:rFonts w:hint="eastAsia" w:ascii="仿宋_GB2312" w:hAnsi="仿宋" w:eastAsia="仿宋_GB2312"/>
          <w:sz w:val="24"/>
          <w:szCs w:val="24"/>
        </w:rPr>
        <w:t>招标采购</w:t>
      </w:r>
      <w:r>
        <w:rPr>
          <w:rFonts w:hint="eastAsia" w:ascii="仿宋_GB2312" w:hAnsi="Malgun Gothic Semilight" w:eastAsia="仿宋_GB2312" w:cs="Malgun Gothic Semilight"/>
          <w:sz w:val="24"/>
          <w:szCs w:val="24"/>
        </w:rPr>
        <w:t>，</w:t>
      </w:r>
      <w:r>
        <w:rPr>
          <w:rFonts w:hint="eastAsia" w:ascii="仿宋_GB2312" w:eastAsia="仿宋_GB2312"/>
          <w:sz w:val="24"/>
          <w:szCs w:val="24"/>
        </w:rPr>
        <w:t>按规定程序已于</w:t>
      </w:r>
      <w:r>
        <w:rPr>
          <w:rFonts w:hint="eastAsia" w:ascii="仿宋_GB2312" w:hAnsi="仿宋" w:eastAsia="仿宋_GB2312"/>
          <w:sz w:val="24"/>
          <w:szCs w:val="24"/>
        </w:rPr>
        <w:t>202</w:t>
      </w:r>
      <w:r>
        <w:rPr>
          <w:rFonts w:hint="eastAsia" w:ascii="仿宋_GB2312" w:hAnsi="仿宋" w:eastAsia="仿宋_GB2312"/>
          <w:sz w:val="24"/>
          <w:szCs w:val="24"/>
          <w:lang w:val="en-US" w:eastAsia="zh-CN"/>
        </w:rPr>
        <w:t>6</w:t>
      </w:r>
      <w:r>
        <w:rPr>
          <w:rFonts w:hint="eastAsia" w:ascii="仿宋_GB2312" w:eastAsia="仿宋_GB2312"/>
          <w:sz w:val="24"/>
          <w:szCs w:val="24"/>
        </w:rPr>
        <w:t>年</w:t>
      </w:r>
      <w:r>
        <w:rPr>
          <w:rFonts w:hint="eastAsia" w:ascii="仿宋_GB2312" w:hAnsi="仿宋" w:eastAsia="仿宋_GB2312"/>
          <w:sz w:val="24"/>
          <w:szCs w:val="24"/>
          <w:lang w:val="en-US" w:eastAsia="zh-CN"/>
        </w:rPr>
        <w:t>2</w:t>
      </w:r>
      <w:r>
        <w:rPr>
          <w:rFonts w:hint="eastAsia" w:ascii="仿宋_GB2312" w:eastAsia="仿宋_GB2312"/>
          <w:sz w:val="24"/>
          <w:szCs w:val="24"/>
        </w:rPr>
        <w:t>月</w:t>
      </w:r>
      <w:r>
        <w:rPr>
          <w:rFonts w:hint="eastAsia" w:ascii="仿宋_GB2312" w:hAnsi="仿宋" w:eastAsia="仿宋_GB2312"/>
          <w:sz w:val="24"/>
          <w:szCs w:val="24"/>
          <w:lang w:val="en-US" w:eastAsia="zh-CN"/>
        </w:rPr>
        <w:t>26</w:t>
      </w:r>
      <w:r>
        <w:rPr>
          <w:rFonts w:hint="eastAsia" w:ascii="仿宋_GB2312" w:eastAsia="仿宋_GB2312"/>
          <w:sz w:val="24"/>
          <w:szCs w:val="24"/>
        </w:rPr>
        <w:t>日上午组织了评标</w:t>
      </w:r>
      <w:r>
        <w:rPr>
          <w:rFonts w:hint="eastAsia" w:ascii="仿宋_GB2312" w:hAnsi="Malgun Gothic Semilight" w:eastAsia="仿宋_GB2312" w:cs="Malgun Gothic Semilight"/>
          <w:sz w:val="24"/>
          <w:szCs w:val="24"/>
        </w:rPr>
        <w:t>，</w:t>
      </w:r>
      <w:r>
        <w:rPr>
          <w:rFonts w:hint="eastAsia" w:ascii="仿宋_GB2312" w:eastAsia="仿宋_GB2312"/>
          <w:sz w:val="24"/>
          <w:szCs w:val="24"/>
        </w:rPr>
        <w:t>现就本次采购的结果公布如下</w:t>
      </w:r>
      <w:r>
        <w:rPr>
          <w:rFonts w:hint="eastAsia" w:ascii="仿宋_GB2312" w:hAnsi="仿宋" w:eastAsia="仿宋_GB2312"/>
          <w:sz w:val="24"/>
          <w:szCs w:val="24"/>
        </w:rPr>
        <w:t>:</w:t>
      </w:r>
    </w:p>
    <w:p>
      <w:pPr>
        <w:pStyle w:val="4"/>
        <w:spacing w:before="0" w:beforeAutospacing="0" w:after="0" w:afterAutospacing="0" w:line="360" w:lineRule="auto"/>
        <w:ind w:left="640" w:hanging="480" w:hangingChars="200"/>
        <w:rPr>
          <w:rFonts w:hint="eastAsia" w:ascii="黑体" w:hAnsi="黑体" w:eastAsia="黑体" w:cs="黑体"/>
          <w:sz w:val="24"/>
          <w:szCs w:val="24"/>
        </w:rPr>
      </w:pPr>
      <w:r>
        <w:rPr>
          <w:rFonts w:hint="eastAsia" w:ascii="黑体" w:hAnsi="黑体" w:eastAsia="黑体" w:cs="黑体"/>
          <w:sz w:val="24"/>
          <w:szCs w:val="24"/>
        </w:rPr>
        <w:t>一、项目名称</w:t>
      </w:r>
    </w:p>
    <w:p>
      <w:pPr>
        <w:pStyle w:val="4"/>
        <w:spacing w:before="0" w:beforeAutospacing="0" w:after="0" w:afterAutospacing="0" w:line="360" w:lineRule="auto"/>
        <w:ind w:firstLine="480" w:firstLineChars="200"/>
        <w:rPr>
          <w:rFonts w:hint="eastAsia" w:ascii="仿宋_GB2312" w:hAnsi="仿宋" w:eastAsia="仿宋_GB2312"/>
          <w:sz w:val="24"/>
          <w:szCs w:val="24"/>
          <w:lang w:eastAsia="zh-CN"/>
        </w:rPr>
      </w:pPr>
      <w:r>
        <w:rPr>
          <w:rFonts w:hint="eastAsia" w:ascii="仿宋_GB2312" w:eastAsia="仿宋_GB2312"/>
          <w:sz w:val="24"/>
          <w:szCs w:val="24"/>
        </w:rPr>
        <w:t>项目名称</w:t>
      </w:r>
      <w:r>
        <w:rPr>
          <w:rFonts w:hint="eastAsia" w:ascii="仿宋_GB2312" w:hAnsi="仿宋" w:eastAsia="仿宋_GB2312"/>
          <w:sz w:val="24"/>
          <w:szCs w:val="24"/>
        </w:rPr>
        <w:t>：</w:t>
      </w:r>
      <w:r>
        <w:rPr>
          <w:rFonts w:hint="eastAsia" w:ascii="仿宋_GB2312" w:hAnsi="宋体" w:eastAsia="仿宋_GB2312" w:cs="宋体"/>
          <w:sz w:val="24"/>
          <w:szCs w:val="24"/>
        </w:rPr>
        <w:t>江苏盱眙农村商业银行宣传品公开入围遴选</w:t>
      </w:r>
    </w:p>
    <w:p>
      <w:pPr>
        <w:pStyle w:val="4"/>
        <w:spacing w:before="0" w:beforeAutospacing="0" w:after="0" w:afterAutospacing="0" w:line="360" w:lineRule="auto"/>
        <w:ind w:left="640" w:hanging="480" w:hangingChars="200"/>
        <w:rPr>
          <w:rFonts w:hint="eastAsia" w:ascii="黑体" w:hAnsi="黑体" w:eastAsia="黑体" w:cs="黑体"/>
          <w:sz w:val="24"/>
          <w:szCs w:val="24"/>
        </w:rPr>
      </w:pPr>
      <w:r>
        <w:rPr>
          <w:rFonts w:hint="eastAsia" w:ascii="黑体" w:hAnsi="黑体" w:eastAsia="黑体" w:cs="黑体"/>
          <w:sz w:val="24"/>
          <w:szCs w:val="24"/>
        </w:rPr>
        <w:t>二、项目简要说明</w:t>
      </w:r>
    </w:p>
    <w:p>
      <w:pPr>
        <w:pStyle w:val="4"/>
        <w:spacing w:before="0" w:beforeAutospacing="0" w:after="0" w:afterAutospacing="0" w:line="360" w:lineRule="auto"/>
        <w:ind w:firstLine="480" w:firstLineChars="200"/>
        <w:rPr>
          <w:rFonts w:hint="eastAsia" w:ascii="仿宋_GB2312" w:hAnsi="宋体" w:eastAsia="仿宋_GB2312" w:cs="宋体"/>
          <w:sz w:val="24"/>
          <w:szCs w:val="24"/>
        </w:rPr>
      </w:pPr>
      <w:r>
        <w:rPr>
          <w:rFonts w:hint="eastAsia" w:ascii="仿宋_GB2312" w:hAnsi="宋体" w:eastAsia="仿宋_GB2312" w:cs="宋体"/>
          <w:sz w:val="24"/>
          <w:szCs w:val="24"/>
        </w:rPr>
        <w:t>江苏盱眙农村商业银行宣传品公开入围遴选</w:t>
      </w:r>
    </w:p>
    <w:p>
      <w:pPr>
        <w:pStyle w:val="4"/>
        <w:spacing w:before="0" w:beforeAutospacing="0" w:after="0" w:afterAutospacing="0" w:line="360" w:lineRule="auto"/>
        <w:ind w:left="640" w:hanging="480" w:hangingChars="200"/>
        <w:rPr>
          <w:rFonts w:hint="eastAsia" w:ascii="仿宋_GB2312" w:hAnsi="仿宋" w:eastAsia="仿宋_GB2312"/>
          <w:sz w:val="24"/>
          <w:szCs w:val="24"/>
        </w:rPr>
      </w:pPr>
      <w:r>
        <w:rPr>
          <w:rFonts w:hint="eastAsia" w:ascii="黑体" w:hAnsi="黑体" w:eastAsia="黑体" w:cs="黑体"/>
          <w:sz w:val="24"/>
          <w:szCs w:val="24"/>
        </w:rPr>
        <w:t>三、开标信息</w:t>
      </w:r>
      <w:r>
        <w:rPr>
          <w:rFonts w:hint="eastAsia" w:ascii="仿宋_GB2312" w:hAnsi="仿宋" w:eastAsia="仿宋_GB2312"/>
          <w:sz w:val="24"/>
          <w:szCs w:val="24"/>
        </w:rPr>
        <w:br w:type="textWrapping"/>
      </w:r>
      <w:r>
        <w:rPr>
          <w:rFonts w:hint="eastAsia" w:ascii="仿宋_GB2312" w:eastAsia="仿宋_GB2312"/>
          <w:sz w:val="24"/>
          <w:szCs w:val="24"/>
        </w:rPr>
        <w:t>开标日期</w:t>
      </w:r>
      <w:r>
        <w:rPr>
          <w:rFonts w:hint="eastAsia" w:ascii="仿宋_GB2312" w:hAnsi="仿宋" w:eastAsia="仿宋_GB2312"/>
          <w:sz w:val="24"/>
          <w:szCs w:val="24"/>
        </w:rPr>
        <w:t>：202</w:t>
      </w:r>
      <w:r>
        <w:rPr>
          <w:rFonts w:hint="eastAsia" w:ascii="仿宋_GB2312" w:hAnsi="仿宋" w:eastAsia="仿宋_GB2312"/>
          <w:sz w:val="24"/>
          <w:szCs w:val="24"/>
          <w:lang w:val="en-US" w:eastAsia="zh-CN"/>
        </w:rPr>
        <w:t>6</w:t>
      </w:r>
      <w:r>
        <w:rPr>
          <w:rFonts w:hint="eastAsia" w:ascii="仿宋_GB2312" w:eastAsia="仿宋_GB2312"/>
          <w:sz w:val="24"/>
          <w:szCs w:val="24"/>
        </w:rPr>
        <w:t>年</w:t>
      </w:r>
      <w:r>
        <w:rPr>
          <w:rFonts w:hint="eastAsia" w:ascii="仿宋_GB2312" w:hAnsi="仿宋" w:eastAsia="仿宋_GB2312"/>
          <w:sz w:val="24"/>
          <w:szCs w:val="24"/>
          <w:lang w:val="en-US" w:eastAsia="zh-CN"/>
        </w:rPr>
        <w:t>2</w:t>
      </w:r>
      <w:r>
        <w:rPr>
          <w:rFonts w:hint="eastAsia" w:ascii="仿宋_GB2312" w:eastAsia="仿宋_GB2312"/>
          <w:sz w:val="24"/>
          <w:szCs w:val="24"/>
        </w:rPr>
        <w:t>月</w:t>
      </w:r>
      <w:r>
        <w:rPr>
          <w:rFonts w:hint="eastAsia" w:ascii="仿宋_GB2312" w:hAnsi="仿宋" w:eastAsia="仿宋_GB2312"/>
          <w:sz w:val="24"/>
          <w:szCs w:val="24"/>
          <w:lang w:val="en-US" w:eastAsia="zh-CN"/>
        </w:rPr>
        <w:t>26</w:t>
      </w:r>
      <w:r>
        <w:rPr>
          <w:rFonts w:hint="eastAsia" w:ascii="仿宋_GB2312" w:eastAsia="仿宋_GB2312"/>
          <w:sz w:val="24"/>
          <w:szCs w:val="24"/>
        </w:rPr>
        <w:t>日</w:t>
      </w:r>
      <w:r>
        <w:rPr>
          <w:rFonts w:hint="eastAsia" w:ascii="仿宋_GB2312" w:hAnsi="仿宋" w:eastAsia="仿宋_GB2312"/>
          <w:sz w:val="24"/>
          <w:szCs w:val="24"/>
        </w:rPr>
        <w:t>09:00</w:t>
      </w:r>
      <w:r>
        <w:rPr>
          <w:rFonts w:hint="eastAsia" w:ascii="仿宋_GB2312" w:hAnsi="仿宋" w:eastAsia="仿宋_GB2312"/>
          <w:sz w:val="24"/>
          <w:szCs w:val="24"/>
        </w:rPr>
        <w:br w:type="textWrapping"/>
      </w:r>
      <w:r>
        <w:rPr>
          <w:rFonts w:hint="eastAsia" w:ascii="仿宋_GB2312" w:eastAsia="仿宋_GB2312"/>
          <w:sz w:val="24"/>
          <w:szCs w:val="24"/>
        </w:rPr>
        <w:t>开标地点</w:t>
      </w:r>
      <w:r>
        <w:rPr>
          <w:rFonts w:hint="eastAsia" w:ascii="仿宋_GB2312" w:hAnsi="仿宋" w:eastAsia="仿宋_GB2312"/>
          <w:sz w:val="24"/>
          <w:szCs w:val="24"/>
        </w:rPr>
        <w:t>：合欢大道2号</w:t>
      </w:r>
    </w:p>
    <w:p>
      <w:pPr>
        <w:pStyle w:val="4"/>
        <w:spacing w:before="0" w:beforeAutospacing="0" w:after="0" w:afterAutospacing="0" w:line="360" w:lineRule="auto"/>
        <w:ind w:left="640" w:hanging="480" w:hangingChars="200"/>
        <w:rPr>
          <w:rFonts w:hint="eastAsia" w:ascii="黑体" w:hAnsi="黑体" w:eastAsia="黑体" w:cs="黑体"/>
          <w:sz w:val="24"/>
          <w:szCs w:val="24"/>
        </w:rPr>
      </w:pPr>
      <w:r>
        <w:rPr>
          <w:rFonts w:hint="eastAsia" w:ascii="黑体" w:hAnsi="黑体" w:eastAsia="黑体" w:cs="黑体"/>
          <w:sz w:val="24"/>
          <w:szCs w:val="24"/>
        </w:rPr>
        <w:t>四、评标结果信息</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仿宋_GB2312" w:hAnsi="仿宋" w:eastAsia="仿宋_GB2312"/>
          <w:sz w:val="24"/>
          <w:szCs w:val="24"/>
          <w:lang w:eastAsia="zh-CN"/>
        </w:rPr>
      </w:pPr>
      <w:r>
        <w:rPr>
          <w:rFonts w:hint="eastAsia" w:ascii="仿宋_GB2312" w:hAnsi="仿宋" w:eastAsia="仿宋_GB2312"/>
          <w:sz w:val="24"/>
          <w:szCs w:val="24"/>
          <w:lang w:eastAsia="zh-CN"/>
        </w:rPr>
        <w:t>食用油（5L/瓶），</w:t>
      </w:r>
      <w:r>
        <w:rPr>
          <w:rFonts w:hint="eastAsia" w:ascii="仿宋_GB2312" w:hAnsi="仿宋" w:eastAsia="仿宋_GB2312"/>
          <w:sz w:val="24"/>
          <w:szCs w:val="24"/>
          <w:lang w:val="en-US" w:eastAsia="zh-CN"/>
        </w:rPr>
        <w:t>因</w:t>
      </w:r>
      <w:r>
        <w:rPr>
          <w:rFonts w:hint="eastAsia" w:ascii="仿宋_GB2312" w:hAnsi="仿宋" w:eastAsia="仿宋_GB2312"/>
          <w:sz w:val="24"/>
          <w:szCs w:val="24"/>
        </w:rPr>
        <w:t>投标人不足三家，流标</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仿宋_GB2312" w:hAnsi="仿宋" w:eastAsia="仿宋_GB2312"/>
          <w:sz w:val="24"/>
          <w:szCs w:val="24"/>
        </w:rPr>
      </w:pPr>
      <w:r>
        <w:rPr>
          <w:rFonts w:hint="eastAsia" w:ascii="仿宋_GB2312" w:hAnsi="仿宋" w:eastAsia="仿宋_GB2312"/>
          <w:sz w:val="24"/>
          <w:szCs w:val="24"/>
          <w:lang w:eastAsia="zh-CN"/>
        </w:rPr>
        <w:t>粳米（2.5kg/袋真空包装），</w:t>
      </w:r>
      <w:r>
        <w:rPr>
          <w:rFonts w:hint="eastAsia" w:ascii="仿宋_GB2312" w:hAnsi="仿宋" w:eastAsia="仿宋_GB2312"/>
          <w:sz w:val="24"/>
          <w:szCs w:val="24"/>
          <w:lang w:val="en-US" w:eastAsia="zh-CN"/>
        </w:rPr>
        <w:t>因</w:t>
      </w:r>
      <w:r>
        <w:rPr>
          <w:rFonts w:hint="eastAsia" w:ascii="仿宋_GB2312" w:hAnsi="仿宋" w:eastAsia="仿宋_GB2312"/>
          <w:sz w:val="24"/>
          <w:szCs w:val="24"/>
        </w:rPr>
        <w:t>投标人不足三家，流标</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仿宋_GB2312" w:hAnsi="仿宋" w:eastAsia="仿宋_GB2312"/>
          <w:sz w:val="24"/>
          <w:szCs w:val="24"/>
        </w:rPr>
      </w:pPr>
      <w:r>
        <w:rPr>
          <w:rFonts w:hint="eastAsia" w:ascii="仿宋_GB2312" w:hAnsi="仿宋" w:eastAsia="仿宋_GB2312"/>
          <w:sz w:val="24"/>
          <w:szCs w:val="24"/>
        </w:rPr>
        <w:t>粳米（5kg/袋真空包装）</w:t>
      </w:r>
      <w:r>
        <w:rPr>
          <w:rFonts w:hint="eastAsia" w:ascii="仿宋_GB2312" w:hAnsi="仿宋" w:eastAsia="仿宋_GB2312"/>
          <w:sz w:val="24"/>
          <w:szCs w:val="24"/>
          <w:lang w:eastAsia="zh-CN"/>
        </w:rPr>
        <w:t>，</w:t>
      </w:r>
      <w:r>
        <w:rPr>
          <w:rFonts w:hint="eastAsia" w:ascii="仿宋_GB2312" w:hAnsi="仿宋" w:eastAsia="仿宋_GB2312"/>
          <w:sz w:val="24"/>
          <w:szCs w:val="24"/>
          <w:lang w:val="en-US" w:eastAsia="zh-CN"/>
        </w:rPr>
        <w:t>因</w:t>
      </w:r>
      <w:r>
        <w:rPr>
          <w:rFonts w:hint="eastAsia" w:ascii="仿宋_GB2312" w:hAnsi="仿宋" w:eastAsia="仿宋_GB2312"/>
          <w:sz w:val="24"/>
          <w:szCs w:val="24"/>
        </w:rPr>
        <w:t>投标人不足三家，流标</w:t>
      </w:r>
    </w:p>
    <w:p>
      <w:pPr>
        <w:pStyle w:val="4"/>
        <w:spacing w:before="0" w:beforeAutospacing="0" w:after="0" w:afterAutospacing="0" w:line="360" w:lineRule="auto"/>
        <w:ind w:left="640" w:hanging="480" w:hangingChars="200"/>
        <w:rPr>
          <w:rFonts w:hint="eastAsia" w:ascii="仿宋_GB2312" w:hAnsi="仿宋" w:eastAsia="仿宋_GB2312"/>
          <w:sz w:val="24"/>
          <w:szCs w:val="24"/>
          <w:lang w:eastAsia="zh-CN"/>
        </w:rPr>
      </w:pPr>
      <w:r>
        <w:rPr>
          <w:rFonts w:hint="eastAsia" w:ascii="黑体" w:hAnsi="黑体" w:eastAsia="黑体" w:cs="黑体"/>
          <w:sz w:val="24"/>
          <w:szCs w:val="24"/>
        </w:rPr>
        <w:t>五、本次招标联系事项</w:t>
      </w:r>
      <w:r>
        <w:rPr>
          <w:rFonts w:hint="eastAsia" w:ascii="仿宋_GB2312" w:hAnsi="仿宋" w:eastAsia="仿宋_GB2312"/>
          <w:sz w:val="24"/>
          <w:szCs w:val="24"/>
        </w:rPr>
        <w:br w:type="textWrapping"/>
      </w:r>
      <w:r>
        <w:rPr>
          <w:rFonts w:hint="eastAsia" w:ascii="仿宋_GB2312" w:eastAsia="仿宋_GB2312"/>
          <w:sz w:val="24"/>
          <w:szCs w:val="24"/>
        </w:rPr>
        <w:t>采购单位联系人</w:t>
      </w:r>
      <w:r>
        <w:rPr>
          <w:rFonts w:hint="eastAsia" w:ascii="仿宋_GB2312" w:hAnsi="仿宋" w:eastAsia="仿宋_GB2312"/>
          <w:sz w:val="24"/>
          <w:szCs w:val="24"/>
        </w:rPr>
        <w:t>:陈</w:t>
      </w:r>
      <w:r>
        <w:rPr>
          <w:rFonts w:hint="eastAsia" w:ascii="仿宋_GB2312" w:hAnsi="仿宋" w:eastAsia="仿宋_GB2312"/>
          <w:sz w:val="24"/>
          <w:szCs w:val="24"/>
          <w:lang w:val="en-US" w:eastAsia="zh-CN"/>
        </w:rPr>
        <w:t>女士</w:t>
      </w:r>
    </w:p>
    <w:p>
      <w:pPr>
        <w:pStyle w:val="4"/>
        <w:spacing w:before="0" w:beforeAutospacing="0" w:after="0" w:afterAutospacing="0" w:line="360" w:lineRule="auto"/>
        <w:ind w:firstLine="480" w:firstLineChars="200"/>
        <w:rPr>
          <w:rFonts w:hint="default" w:ascii="仿宋_GB2312" w:hAnsi="仿宋" w:eastAsia="仿宋_GB2312"/>
          <w:sz w:val="24"/>
          <w:szCs w:val="24"/>
          <w:lang w:val="en-US" w:eastAsia="zh-CN"/>
        </w:rPr>
      </w:pPr>
      <w:r>
        <w:rPr>
          <w:rFonts w:hint="eastAsia" w:ascii="仿宋_GB2312" w:eastAsia="仿宋_GB2312"/>
          <w:sz w:val="24"/>
          <w:szCs w:val="24"/>
        </w:rPr>
        <w:t>联系电话</w:t>
      </w:r>
      <w:r>
        <w:rPr>
          <w:rFonts w:hint="eastAsia" w:ascii="仿宋_GB2312" w:hAnsi="仿宋" w:eastAsia="仿宋_GB2312"/>
          <w:sz w:val="24"/>
          <w:szCs w:val="24"/>
        </w:rPr>
        <w:t>:1</w:t>
      </w:r>
      <w:r>
        <w:rPr>
          <w:rFonts w:hint="eastAsia" w:ascii="仿宋_GB2312" w:hAnsi="仿宋" w:eastAsia="仿宋_GB2312"/>
          <w:sz w:val="24"/>
          <w:szCs w:val="24"/>
          <w:lang w:val="en-US" w:eastAsia="zh-CN"/>
        </w:rPr>
        <w:t>5195368707</w:t>
      </w:r>
    </w:p>
    <w:p>
      <w:pPr>
        <w:pStyle w:val="4"/>
        <w:spacing w:before="0" w:beforeAutospacing="0" w:after="0" w:afterAutospacing="0" w:line="360" w:lineRule="auto"/>
        <w:rPr>
          <w:rFonts w:ascii="黑体" w:hAnsi="黑体" w:eastAsia="黑体"/>
          <w:sz w:val="24"/>
          <w:szCs w:val="24"/>
        </w:rPr>
      </w:pPr>
      <w:r>
        <w:rPr>
          <w:rFonts w:hint="eastAsia" w:ascii="黑体" w:hAnsi="黑体" w:eastAsia="黑体"/>
          <w:sz w:val="24"/>
          <w:szCs w:val="24"/>
        </w:rPr>
        <w:t>六、备查文件</w:t>
      </w:r>
    </w:p>
    <w:p>
      <w:pPr>
        <w:pStyle w:val="4"/>
        <w:spacing w:before="0" w:beforeAutospacing="0" w:after="0" w:afterAutospacing="0" w:line="360" w:lineRule="auto"/>
        <w:ind w:firstLine="480" w:firstLineChars="200"/>
        <w:rPr>
          <w:rFonts w:ascii="仿宋_GB2312" w:hAnsi="仿宋" w:eastAsia="仿宋_GB2312"/>
          <w:sz w:val="24"/>
          <w:szCs w:val="24"/>
        </w:rPr>
      </w:pPr>
      <w:r>
        <w:rPr>
          <w:rFonts w:hint="eastAsia" w:ascii="仿宋_GB2312" w:hAnsi="仿宋" w:eastAsia="仿宋_GB2312"/>
          <w:sz w:val="24"/>
          <w:szCs w:val="24"/>
        </w:rPr>
        <w:t>公开招标文件及相关会议资料。</w:t>
      </w:r>
    </w:p>
    <w:p>
      <w:pPr>
        <w:pStyle w:val="4"/>
        <w:spacing w:before="0" w:beforeAutospacing="0" w:after="0" w:afterAutospacing="0" w:line="360" w:lineRule="auto"/>
        <w:ind w:firstLine="480" w:firstLineChars="200"/>
        <w:rPr>
          <w:rFonts w:ascii="仿宋_GB2312" w:hAnsi="仿宋" w:eastAsia="仿宋_GB2312"/>
          <w:sz w:val="24"/>
          <w:szCs w:val="24"/>
        </w:rPr>
      </w:pPr>
      <w:r>
        <w:rPr>
          <w:rFonts w:hint="eastAsia" w:ascii="仿宋_GB2312" w:hAnsi="仿宋" w:eastAsia="仿宋_GB2312"/>
          <w:sz w:val="24"/>
          <w:szCs w:val="24"/>
        </w:rPr>
        <w:t>公示期为3天，相关供应商或其他利害关系人如对采购项目结果有异议，可在公示之日起3日内致电或发送邮件至纪律监督部门，监督电话：</w:t>
      </w:r>
      <w:r>
        <w:rPr>
          <w:rFonts w:hint="eastAsia" w:ascii="仿宋_GB2312" w:hAnsi="仿宋" w:eastAsia="仿宋_GB2312"/>
          <w:sz w:val="24"/>
          <w:szCs w:val="24"/>
          <w:lang w:val="en-US" w:eastAsia="zh-CN"/>
        </w:rPr>
        <w:t>0517</w:t>
      </w:r>
      <w:r>
        <w:rPr>
          <w:rFonts w:hint="eastAsia" w:ascii="仿宋_GB2312" w:hAnsi="仿宋" w:eastAsia="仿宋_GB2312"/>
          <w:sz w:val="24"/>
          <w:szCs w:val="24"/>
        </w:rPr>
        <w:t>88265391，邮箱：jd@xybank.net。</w:t>
      </w:r>
    </w:p>
    <w:p>
      <w:pPr>
        <w:pStyle w:val="4"/>
        <w:spacing w:before="0" w:beforeAutospacing="0" w:after="0" w:afterAutospacing="0" w:line="360" w:lineRule="auto"/>
        <w:rPr>
          <w:rFonts w:hint="eastAsia" w:ascii="仿宋_GB2312" w:hAnsi="仿宋" w:eastAsia="仿宋_GB2312"/>
          <w:sz w:val="24"/>
          <w:szCs w:val="24"/>
          <w:lang w:val="en-US" w:eastAsia="zh-CN"/>
        </w:rPr>
      </w:pPr>
      <w:r>
        <w:rPr>
          <w:rFonts w:hint="eastAsia" w:ascii="仿宋_GB2312" w:hAnsi="仿宋" w:eastAsia="仿宋_GB2312"/>
          <w:sz w:val="24"/>
          <w:szCs w:val="24"/>
        </w:rPr>
        <w:t>特此公示。</w:t>
      </w:r>
      <w:r>
        <w:rPr>
          <w:rFonts w:hint="eastAsia" w:ascii="仿宋_GB2312" w:hAnsi="仿宋" w:eastAsia="仿宋_GB2312"/>
          <w:sz w:val="24"/>
          <w:szCs w:val="24"/>
          <w:lang w:val="en-US" w:eastAsia="zh-CN"/>
        </w:rPr>
        <w:t xml:space="preserve"> </w:t>
      </w:r>
    </w:p>
    <w:p>
      <w:pPr>
        <w:pStyle w:val="4"/>
        <w:spacing w:before="0" w:beforeAutospacing="0" w:after="0" w:afterAutospacing="0" w:line="360" w:lineRule="auto"/>
        <w:rPr>
          <w:rFonts w:hint="eastAsia" w:ascii="仿宋_GB2312" w:hAnsi="仿宋" w:eastAsia="仿宋_GB2312"/>
          <w:sz w:val="24"/>
          <w:szCs w:val="24"/>
        </w:rPr>
      </w:pPr>
    </w:p>
    <w:p>
      <w:pPr>
        <w:pStyle w:val="4"/>
        <w:spacing w:before="0" w:beforeAutospacing="0" w:after="0" w:afterAutospacing="0" w:line="360" w:lineRule="auto"/>
        <w:jc w:val="right"/>
        <w:rPr>
          <w:rFonts w:hint="eastAsia" w:ascii="仿宋_GB2312" w:hAnsi="仿宋" w:eastAsia="仿宋_GB2312"/>
          <w:sz w:val="24"/>
          <w:szCs w:val="24"/>
        </w:rPr>
      </w:pPr>
      <w:r>
        <w:rPr>
          <w:rFonts w:hint="eastAsia" w:ascii="仿宋_GB2312" w:eastAsia="仿宋_GB2312"/>
          <w:sz w:val="24"/>
          <w:szCs w:val="24"/>
        </w:rPr>
        <w:t>江苏盱眙农村商业银行股份有限公司</w:t>
      </w:r>
    </w:p>
    <w:p>
      <w:pPr>
        <w:pStyle w:val="4"/>
        <w:spacing w:before="0" w:beforeAutospacing="0" w:after="0" w:afterAutospacing="0" w:line="360" w:lineRule="auto"/>
        <w:ind w:right="1260" w:rightChars="600"/>
        <w:jc w:val="right"/>
        <w:rPr>
          <w:rFonts w:hint="eastAsia" w:ascii="仿宋_GB2312" w:eastAsia="仿宋_GB2312"/>
          <w:highlight w:val="none"/>
        </w:rPr>
      </w:pPr>
      <w:bookmarkStart w:id="0" w:name="_GoBack"/>
      <w:r>
        <w:rPr>
          <w:rFonts w:hint="eastAsia" w:ascii="仿宋_GB2312" w:hAnsi="仿宋" w:eastAsia="仿宋_GB2312"/>
          <w:sz w:val="24"/>
          <w:szCs w:val="24"/>
          <w:highlight w:val="none"/>
        </w:rPr>
        <w:t>202</w:t>
      </w:r>
      <w:r>
        <w:rPr>
          <w:rFonts w:hint="eastAsia" w:ascii="仿宋_GB2312" w:hAnsi="仿宋" w:eastAsia="仿宋_GB2312"/>
          <w:sz w:val="24"/>
          <w:szCs w:val="24"/>
          <w:highlight w:val="none"/>
          <w:lang w:val="en-US" w:eastAsia="zh-CN"/>
        </w:rPr>
        <w:t>6</w:t>
      </w:r>
      <w:r>
        <w:rPr>
          <w:rFonts w:hint="eastAsia" w:ascii="仿宋_GB2312" w:eastAsia="仿宋_GB2312"/>
          <w:sz w:val="24"/>
          <w:szCs w:val="24"/>
          <w:highlight w:val="none"/>
        </w:rPr>
        <w:t>年</w:t>
      </w:r>
      <w:r>
        <w:rPr>
          <w:rFonts w:hint="eastAsia" w:ascii="仿宋_GB2312" w:hAnsi="仿宋" w:eastAsia="仿宋_GB2312"/>
          <w:sz w:val="24"/>
          <w:szCs w:val="24"/>
          <w:highlight w:val="none"/>
        </w:rPr>
        <w:t>2</w:t>
      </w:r>
      <w:r>
        <w:rPr>
          <w:rFonts w:hint="eastAsia" w:ascii="仿宋_GB2312" w:eastAsia="仿宋_GB2312"/>
          <w:sz w:val="24"/>
          <w:szCs w:val="24"/>
          <w:highlight w:val="none"/>
        </w:rPr>
        <w:t>月</w:t>
      </w:r>
      <w:r>
        <w:rPr>
          <w:rFonts w:hint="eastAsia" w:ascii="仿宋_GB2312" w:eastAsia="仿宋_GB2312"/>
          <w:sz w:val="24"/>
          <w:szCs w:val="24"/>
          <w:highlight w:val="none"/>
          <w:lang w:val="en-US" w:eastAsia="zh-CN"/>
        </w:rPr>
        <w:t>28</w:t>
      </w:r>
      <w:r>
        <w:rPr>
          <w:rFonts w:hint="eastAsia" w:ascii="仿宋_GB2312" w:eastAsia="仿宋_GB2312"/>
          <w:sz w:val="24"/>
          <w:szCs w:val="24"/>
          <w:highlight w:val="none"/>
        </w:rPr>
        <w:t>日</w:t>
      </w:r>
    </w:p>
    <w:bookmarkEnd w:id="0"/>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Malgun Gothic Semilight">
    <w:panose1 w:val="020B0502040204020203"/>
    <w:charset w:val="86"/>
    <w:family w:val="swiss"/>
    <w:pitch w:val="default"/>
    <w:sig w:usb0="900002AF" w:usb1="01D77CFB" w:usb2="00000012" w:usb3="00000000" w:csb0="203E01BD" w:csb1="D7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9575D"/>
    <w:rsid w:val="002462A4"/>
    <w:rsid w:val="003E6AC7"/>
    <w:rsid w:val="004475A5"/>
    <w:rsid w:val="0059575D"/>
    <w:rsid w:val="006B631A"/>
    <w:rsid w:val="008C04C6"/>
    <w:rsid w:val="00FC4004"/>
    <w:rsid w:val="02F2431F"/>
    <w:rsid w:val="16EB0762"/>
    <w:rsid w:val="1FDE05E0"/>
    <w:rsid w:val="23E75EE7"/>
    <w:rsid w:val="27DA28D0"/>
    <w:rsid w:val="35170C88"/>
    <w:rsid w:val="49DD131F"/>
    <w:rsid w:val="4E4B64E6"/>
    <w:rsid w:val="547143A9"/>
    <w:rsid w:val="5AF2555A"/>
    <w:rsid w:val="5ECC30B3"/>
    <w:rsid w:val="60766B4D"/>
    <w:rsid w:val="69B11932"/>
    <w:rsid w:val="6CEE0A37"/>
    <w:rsid w:val="6EC67C3A"/>
    <w:rsid w:val="7A8C1E3D"/>
    <w:rsid w:val="7BC42F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 w:type="paragraph" w:styleId="9">
    <w:name w:val="No Spacing"/>
    <w:qFormat/>
    <w:uiPriority w:val="1"/>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IT</Company>
  <Pages>1</Pages>
  <Words>431</Words>
  <Characters>513</Characters>
  <Lines>3</Lines>
  <Paragraphs>1</Paragraphs>
  <TotalTime>1</TotalTime>
  <ScaleCrop>false</ScaleCrop>
  <LinksUpToDate>false</LinksUpToDate>
  <CharactersWithSpaces>514</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2022-12-01T01:28:00Z</dcterms:created>
  <dc:creator>뒴뒴殰݈嫘ݕ현݋镀ݒ倰դ</dc:creator>
  <cp:lastModifiedBy> </cp:lastModifiedBy>
  <cp:lastPrinted>2026-02-27T02:04:00Z</cp:lastPrinted>
  <dcterms:modified xsi:type="dcterms:W3CDTF">2026-02-28T01:36:15Z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eyJoZGlkIjoiOGVlZDMxM2Q0MmE5NDBjNzYyOWViODk2ZTgzN2MxYzkiLCJ1c2VySWQiOiIxNTE3MjQ4ODMzIn0=</vt:lpwstr>
  </property>
  <property fmtid="{D5CDD505-2E9C-101B-9397-08002B2CF9AE}" pid="3" name="KSOProductBuildVer">
    <vt:lpwstr>2052-11.8.2.11813</vt:lpwstr>
  </property>
  <property fmtid="{D5CDD505-2E9C-101B-9397-08002B2CF9AE}" pid="4" name="ICV">
    <vt:lpwstr>8AB614ACCD224BDB9E30522B186ABA5C_12</vt:lpwstr>
  </property>
</Properties>
</file>