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adjustRightInd w:val="0"/>
        <w:snapToGrid w:val="0"/>
        <w:spacing w:before="0" w:after="0" w:line="440" w:lineRule="exact"/>
        <w:rPr>
          <w:rFonts w:hint="eastAsia"/>
          <w:sz w:val="32"/>
          <w:szCs w:val="32"/>
          <w:shd w:val="clear" w:color="auto" w:fill="FFFFFF"/>
          <w:lang w:eastAsia="zh-CN"/>
        </w:rPr>
      </w:pPr>
      <w:bookmarkStart w:id="0" w:name="_Toc513218070"/>
      <w:bookmarkStart w:id="1" w:name="_Toc448244721"/>
      <w:bookmarkStart w:id="2" w:name="_Hlk46126937"/>
      <w:r>
        <w:rPr>
          <w:rFonts w:hint="eastAsia" w:ascii="宋体" w:hAnsi="宋体"/>
          <w:sz w:val="30"/>
          <w:szCs w:val="30"/>
        </w:rPr>
        <w:t>江苏盱眙农村商业银行</w:t>
      </w:r>
      <w:r>
        <w:rPr>
          <w:rFonts w:hint="eastAsia"/>
          <w:sz w:val="32"/>
          <w:szCs w:val="32"/>
          <w:shd w:val="clear" w:color="auto" w:fill="FFFFFF"/>
          <w:lang w:eastAsia="zh-CN"/>
        </w:rPr>
        <w:t>2026年度宣传品——本地产虾稻米</w:t>
      </w:r>
    </w:p>
    <w:p>
      <w:pPr>
        <w:pStyle w:val="10"/>
        <w:adjustRightInd w:val="0"/>
        <w:snapToGrid w:val="0"/>
        <w:spacing w:before="0" w:after="0" w:line="440" w:lineRule="exact"/>
        <w:rPr>
          <w:rFonts w:hint="eastAsia" w:eastAsia="宋体"/>
          <w:sz w:val="32"/>
          <w:szCs w:val="32"/>
          <w:shd w:val="clear" w:color="auto" w:fill="FFFFFF"/>
          <w:lang w:eastAsia="zh-CN"/>
        </w:rPr>
      </w:pPr>
      <w:r>
        <w:rPr>
          <w:rFonts w:hint="eastAsia"/>
          <w:sz w:val="32"/>
          <w:szCs w:val="32"/>
          <w:shd w:val="clear" w:color="auto" w:fill="FFFFFF"/>
          <w:lang w:eastAsia="zh-CN"/>
        </w:rPr>
        <w:t>采购项目</w:t>
      </w:r>
    </w:p>
    <w:p>
      <w:pPr>
        <w:pStyle w:val="10"/>
        <w:adjustRightInd w:val="0"/>
        <w:snapToGrid w:val="0"/>
        <w:spacing w:before="0" w:after="0" w:line="440" w:lineRule="exac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询价采购</w:t>
      </w:r>
      <w:bookmarkEnd w:id="0"/>
      <w:bookmarkEnd w:id="1"/>
      <w:r>
        <w:rPr>
          <w:rFonts w:hint="eastAsia" w:ascii="宋体" w:hAnsi="宋体"/>
          <w:sz w:val="30"/>
          <w:szCs w:val="30"/>
        </w:rPr>
        <w:t>公告</w:t>
      </w:r>
    </w:p>
    <w:p>
      <w:pPr>
        <w:pStyle w:val="6"/>
        <w:adjustRightInd w:val="0"/>
        <w:snapToGrid w:val="0"/>
        <w:spacing w:line="440" w:lineRule="exact"/>
        <w:ind w:firstLine="480" w:firstLineChars="200"/>
        <w:rPr>
          <w:rFonts w:hAnsi="宋体"/>
          <w:sz w:val="24"/>
          <w:szCs w:val="24"/>
          <w:shd w:val="clear" w:color="auto" w:fill="FFFFFF"/>
        </w:rPr>
      </w:pPr>
      <w:r>
        <w:rPr>
          <w:rFonts w:hint="eastAsia" w:hAnsi="宋体"/>
          <w:sz w:val="24"/>
          <w:szCs w:val="24"/>
          <w:shd w:val="clear" w:color="auto" w:fill="FFFFFF"/>
        </w:rPr>
        <w:t>江苏盱眙农村商业银行根据工作需要，采用询价方式，采购江苏盱眙农村商业银行</w:t>
      </w:r>
      <w:r>
        <w:rPr>
          <w:rFonts w:hint="eastAsia" w:hAnsi="宋体"/>
          <w:sz w:val="24"/>
          <w:szCs w:val="24"/>
          <w:shd w:val="clear" w:color="auto" w:fill="FFFFFF"/>
          <w:lang w:eastAsia="zh-CN"/>
        </w:rPr>
        <w:t>2026年度宣传品——本地产虾稻米</w:t>
      </w:r>
      <w:r>
        <w:rPr>
          <w:rFonts w:hint="eastAsia" w:hAnsi="宋体"/>
          <w:sz w:val="24"/>
          <w:szCs w:val="24"/>
          <w:shd w:val="clear" w:color="auto" w:fill="FFFFFF"/>
        </w:rPr>
        <w:t>。欢迎符合资格条件的供应商前来报名参加。</w:t>
      </w: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Fonts w:hAnsi="宋体"/>
          <w:b/>
          <w:sz w:val="24"/>
          <w:szCs w:val="24"/>
          <w:shd w:val="clear" w:color="auto" w:fill="FFFFFF"/>
        </w:rPr>
      </w:pPr>
      <w:r>
        <w:rPr>
          <w:rFonts w:hint="eastAsia" w:hAnsi="宋体"/>
          <w:b/>
          <w:sz w:val="24"/>
          <w:szCs w:val="24"/>
          <w:shd w:val="clear" w:color="auto" w:fill="FFFFFF"/>
        </w:rPr>
        <w:t>1. 项目概况</w:t>
      </w:r>
    </w:p>
    <w:p>
      <w:pPr>
        <w:pStyle w:val="6"/>
        <w:adjustRightInd w:val="0"/>
        <w:snapToGrid w:val="0"/>
        <w:spacing w:line="440" w:lineRule="exact"/>
        <w:ind w:firstLine="480" w:firstLineChars="200"/>
        <w:rPr>
          <w:rFonts w:hint="eastAsia" w:hAnsi="宋体" w:eastAsia="宋体"/>
          <w:sz w:val="24"/>
          <w:szCs w:val="24"/>
          <w:lang w:eastAsia="zh-CN"/>
        </w:rPr>
      </w:pPr>
      <w:r>
        <w:rPr>
          <w:rFonts w:hint="eastAsia" w:hAnsi="宋体"/>
          <w:sz w:val="24"/>
          <w:szCs w:val="24"/>
        </w:rPr>
        <w:t>项 目 名 称 ：</w:t>
      </w:r>
      <w:r>
        <w:rPr>
          <w:rFonts w:hint="eastAsia" w:hAnsi="宋体"/>
          <w:sz w:val="24"/>
          <w:szCs w:val="24"/>
          <w:lang w:eastAsia="zh-CN"/>
        </w:rPr>
        <w:t>2026年度宣传品——本地产虾稻米采购项目</w:t>
      </w:r>
    </w:p>
    <w:p>
      <w:pPr>
        <w:pStyle w:val="6"/>
        <w:adjustRightInd w:val="0"/>
        <w:snapToGrid w:val="0"/>
        <w:spacing w:line="440" w:lineRule="exact"/>
        <w:ind w:firstLine="480" w:firstLineChars="200"/>
        <w:rPr>
          <w:rFonts w:hint="default" w:hAnsi="宋体" w:eastAsia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</w:rPr>
        <w:t>采购文件编号：XSYC-202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hAnsi="宋体"/>
          <w:sz w:val="24"/>
          <w:szCs w:val="24"/>
        </w:rPr>
        <w:t>-1-0</w:t>
      </w:r>
      <w:r>
        <w:rPr>
          <w:rFonts w:hint="eastAsia" w:hAnsi="宋体"/>
          <w:sz w:val="24"/>
          <w:szCs w:val="24"/>
          <w:lang w:val="en-US" w:eastAsia="zh-CN"/>
        </w:rPr>
        <w:t>08</w:t>
      </w: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Fonts w:hAnsi="宋体"/>
          <w:sz w:val="24"/>
          <w:szCs w:val="24"/>
        </w:rPr>
      </w:pPr>
      <w:r>
        <w:rPr>
          <w:rFonts w:hint="eastAsia" w:hAnsi="宋体"/>
          <w:b/>
          <w:sz w:val="24"/>
          <w:szCs w:val="24"/>
          <w:shd w:val="clear" w:color="auto" w:fill="FFFFFF"/>
        </w:rPr>
        <w:t>2. 采购内容</w:t>
      </w:r>
      <w:r>
        <w:rPr>
          <w:rFonts w:hint="eastAsia" w:hAnsi="宋体"/>
          <w:sz w:val="24"/>
          <w:szCs w:val="24"/>
          <w:shd w:val="clear" w:color="auto" w:fill="FFFFFF"/>
        </w:rPr>
        <w:t>（</w:t>
      </w:r>
      <w:r>
        <w:rPr>
          <w:rFonts w:hint="eastAsia" w:hAnsi="宋体"/>
          <w:sz w:val="24"/>
          <w:szCs w:val="24"/>
          <w:shd w:val="clear" w:color="auto" w:fill="FFFFFF"/>
          <w:lang w:val="en-US" w:eastAsia="zh-CN"/>
        </w:rPr>
        <w:t>物品、型号</w:t>
      </w:r>
      <w:r>
        <w:rPr>
          <w:rFonts w:hint="eastAsia" w:hAnsi="宋体"/>
          <w:sz w:val="24"/>
          <w:szCs w:val="24"/>
          <w:shd w:val="clear" w:color="auto" w:fill="FFFFFF"/>
        </w:rPr>
        <w:t>等要求）</w:t>
      </w:r>
    </w:p>
    <w:tbl>
      <w:tblPr>
        <w:tblStyle w:val="8"/>
        <w:tblW w:w="923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140"/>
        <w:gridCol w:w="840"/>
        <w:gridCol w:w="645"/>
        <w:gridCol w:w="2479"/>
        <w:gridCol w:w="960"/>
        <w:gridCol w:w="1031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2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型号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数量（预估）</w:t>
            </w: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单价（最高限价）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包一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2.5KG（密封非真空）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本地产虾稻米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袋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通用国标一级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加工精度一级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碎米含量：碎米≤15%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小碎≤5%</w:t>
            </w:r>
          </w:p>
          <w:p>
            <w:pPr>
              <w:jc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食味值</w:t>
            </w:r>
            <w:r>
              <w:rPr>
                <w:rFonts w:hint="default" w:ascii="Arial" w:hAnsi="Arial" w:cs="Arial"/>
                <w:color w:val="auto"/>
                <w:sz w:val="22"/>
                <w:szCs w:val="22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85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3万袋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14元/袋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/>
                <w:sz w:val="22"/>
                <w:szCs w:val="22"/>
                <w:lang w:val="en-US" w:eastAsia="zh-CN"/>
              </w:rPr>
              <w:t>采购期为一年，每季度各网点配送一次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包二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5KG（密封非真空）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本地产虾稻米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袋</w:t>
            </w:r>
          </w:p>
        </w:tc>
        <w:tc>
          <w:tcPr>
            <w:tcW w:w="24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通用国标一级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加工精度一级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碎米含量：碎米≤15%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小碎≤5%</w:t>
            </w:r>
          </w:p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食味值</w:t>
            </w:r>
            <w:r>
              <w:rPr>
                <w:rFonts w:hint="default" w:ascii="Arial" w:hAnsi="Arial" w:cs="Arial"/>
                <w:color w:val="auto"/>
                <w:sz w:val="22"/>
                <w:szCs w:val="22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85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333333"/>
                <w:kern w:val="0"/>
                <w:sz w:val="24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3万袋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26元/袋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</w:pPr>
            <w:r>
              <w:rPr>
                <w:rFonts w:hint="eastAsia"/>
                <w:b/>
                <w:sz w:val="22"/>
                <w:szCs w:val="22"/>
                <w:lang w:val="en-US" w:eastAsia="zh-CN"/>
              </w:rPr>
              <w:t>采购期为一年，每季度各网点配送一次</w:t>
            </w:r>
          </w:p>
        </w:tc>
      </w:tr>
    </w:tbl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1</w:t>
      </w:r>
      <w:r>
        <w:rPr>
          <w:rFonts w:ascii="宋体" w:hAnsi="宋体" w:cs="宋体"/>
          <w:color w:val="333333"/>
          <w:kern w:val="0"/>
          <w:sz w:val="24"/>
        </w:rPr>
        <w:t>.</w:t>
      </w:r>
      <w:r>
        <w:rPr>
          <w:rFonts w:hint="eastAsia" w:ascii="宋体" w:hAnsi="宋体" w:cs="宋体"/>
          <w:color w:val="333333"/>
          <w:kern w:val="0"/>
          <w:sz w:val="24"/>
        </w:rPr>
        <w:t>型号：如表。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Theme="minorEastAsia"/>
          <w:lang w:eastAsia="zh-CN"/>
        </w:rPr>
      </w:pPr>
      <w:r>
        <w:rPr>
          <w:rFonts w:ascii="宋体" w:hAnsi="宋体" w:cs="宋体"/>
          <w:color w:val="333333"/>
          <w:kern w:val="0"/>
          <w:sz w:val="24"/>
        </w:rPr>
        <w:t>2.</w:t>
      </w:r>
      <w:r>
        <w:rPr>
          <w:rFonts w:hint="eastAsia" w:ascii="宋体" w:hAnsi="宋体" w:cs="宋体"/>
          <w:color w:val="333333"/>
          <w:kern w:val="0"/>
          <w:sz w:val="24"/>
        </w:rPr>
        <w:t>数量、限价：预估，按实际需求确定。最高限价</w:t>
      </w:r>
      <w:r>
        <w:rPr>
          <w:rFonts w:hint="eastAsia" w:ascii="宋体" w:hAnsi="宋体" w:cs="宋体"/>
          <w:color w:val="333333"/>
          <w:kern w:val="0"/>
          <w:sz w:val="24"/>
          <w:lang w:val="en-US" w:eastAsia="zh-CN"/>
        </w:rPr>
        <w:t>如上。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3.质量标准：产品外包装完好，符合国家标准或企业产品质量标准。如有产品质量问题，由投标方全权负责，与我方无关，并立即终止合同。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color w:val="333333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333333"/>
          <w:kern w:val="0"/>
          <w:sz w:val="24"/>
          <w:lang w:val="en-US" w:eastAsia="zh-CN"/>
        </w:rPr>
        <w:t>4.项目分为包一、包二，可兼投兼中。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（1）所有产品需按招标方要求定制包装袋</w:t>
      </w:r>
    </w:p>
    <w:p>
      <w:pPr>
        <w:widowControl/>
        <w:spacing w:line="360" w:lineRule="auto"/>
        <w:ind w:firstLine="482" w:firstLineChars="200"/>
        <w:jc w:val="left"/>
        <w:rPr>
          <w:rFonts w:hint="eastAsia" w:ascii="宋体" w:hAnsi="宋体" w:cs="宋体"/>
          <w:b/>
          <w:kern w:val="0"/>
          <w:sz w:val="24"/>
          <w:u w:val="single"/>
        </w:rPr>
      </w:pPr>
      <w:r>
        <w:rPr>
          <w:rFonts w:hint="eastAsia" w:ascii="宋体" w:hAnsi="宋体" w:cs="宋体"/>
          <w:b/>
          <w:color w:val="333333"/>
          <w:kern w:val="0"/>
          <w:sz w:val="24"/>
        </w:rPr>
        <w:t>所有产品需</w:t>
      </w:r>
      <w:r>
        <w:rPr>
          <w:rFonts w:hint="eastAsia" w:ascii="宋体" w:hAnsi="宋体" w:cs="宋体"/>
          <w:b/>
          <w:kern w:val="0"/>
          <w:sz w:val="24"/>
          <w:u w:val="single"/>
        </w:rPr>
        <w:t>印制或粘贴本行及鑫福鼎logo。样品上也需印制或粘贴logo。</w:t>
      </w:r>
    </w:p>
    <w:p>
      <w:pPr>
        <w:widowControl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5578475" cy="437515"/>
            <wp:effectExtent l="0" t="0" r="3175" b="635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8475" cy="43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jc w:val="left"/>
        <w:rPr>
          <w:rFonts w:ascii="宋体" w:hAnsi="宋体" w:cs="宋体"/>
          <w:color w:val="FF0000"/>
          <w:kern w:val="0"/>
          <w:sz w:val="24"/>
          <w:u w:val="single"/>
        </w:rPr>
      </w:pPr>
      <w:r>
        <w:rPr>
          <w:rFonts w:hint="eastAsia" w:ascii="宋体" w:hAnsi="宋体" w:cs="宋体"/>
          <w:kern w:val="0"/>
          <w:sz w:val="24"/>
        </w:rPr>
        <w:t>鑫福鼎logo图样：</w:t>
      </w:r>
      <w:r>
        <w:drawing>
          <wp:inline distT="0" distB="0" distL="0" distR="0">
            <wp:extent cx="1333500" cy="375285"/>
            <wp:effectExtent l="0" t="0" r="0" b="57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375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jc w:val="left"/>
        <w:rPr>
          <w:rFonts w:ascii="宋体" w:hAnsi="宋体" w:cs="宋体"/>
          <w:color w:val="FF0000"/>
          <w:kern w:val="0"/>
          <w:sz w:val="24"/>
          <w:u w:val="single"/>
        </w:rPr>
      </w:pPr>
      <w:r>
        <w:rPr>
          <w:rFonts w:hint="eastAsia" w:ascii="宋体" w:hAnsi="宋体" w:cs="宋体"/>
          <w:color w:val="333333"/>
          <w:kern w:val="0"/>
          <w:sz w:val="24"/>
        </w:rPr>
        <w:t>包装袋需清晰注明品名、净含量、执行标准、大米等级、保质期、生产者名称、生产地址、商标等各项关键信息，</w:t>
      </w:r>
      <w:r>
        <w:rPr>
          <w:rFonts w:hint="eastAsia" w:ascii="宋体" w:hAnsi="宋体" w:cs="宋体"/>
          <w:color w:val="FF0000"/>
          <w:kern w:val="0"/>
          <w:sz w:val="24"/>
          <w:u w:val="single"/>
        </w:rPr>
        <w:t>带塑料提手，样式可参考下图。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color w:val="333333"/>
          <w:kern w:val="0"/>
          <w:sz w:val="24"/>
        </w:rPr>
      </w:pPr>
    </w:p>
    <w:p>
      <w:pPr>
        <w:pStyle w:val="5"/>
        <w:adjustRightInd w:val="0"/>
        <w:snapToGrid w:val="0"/>
        <w:spacing w:line="440" w:lineRule="exact"/>
        <w:ind w:firstLine="480"/>
        <w:rPr>
          <w:rFonts w:hint="eastAsia" w:ascii="宋体" w:hAnsi="宋体"/>
        </w:rPr>
      </w:pPr>
    </w:p>
    <w:p>
      <w:pPr>
        <w:pStyle w:val="6"/>
        <w:adjustRightInd w:val="0"/>
        <w:snapToGrid w:val="0"/>
        <w:spacing w:beforeLines="50" w:afterLines="50" w:line="440" w:lineRule="exact"/>
        <w:ind w:firstLine="420" w:firstLineChars="200"/>
        <w:rPr>
          <w:rStyle w:val="11"/>
          <w:rFonts w:hint="eastAsia" w:hAnsi="宋体"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-58420</wp:posOffset>
            </wp:positionV>
            <wp:extent cx="1848485" cy="3307715"/>
            <wp:effectExtent l="0" t="0" r="18415" b="6985"/>
            <wp:wrapNone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48485" cy="330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Style w:val="11"/>
          <w:rFonts w:hint="eastAsia" w:hAnsi="宋体"/>
          <w:sz w:val="24"/>
          <w:szCs w:val="24"/>
        </w:rPr>
      </w:pP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Style w:val="11"/>
          <w:rFonts w:hint="eastAsia" w:hAnsi="宋体"/>
          <w:sz w:val="24"/>
          <w:szCs w:val="24"/>
        </w:rPr>
      </w:pP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Style w:val="11"/>
          <w:rFonts w:hint="eastAsia" w:hAnsi="宋体"/>
          <w:sz w:val="24"/>
          <w:szCs w:val="24"/>
        </w:rPr>
      </w:pP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Style w:val="11"/>
          <w:rFonts w:hint="eastAsia" w:hAnsi="宋体"/>
          <w:sz w:val="24"/>
          <w:szCs w:val="24"/>
        </w:rPr>
      </w:pP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Style w:val="11"/>
          <w:rFonts w:hint="eastAsia" w:hAnsi="宋体"/>
          <w:sz w:val="24"/>
          <w:szCs w:val="24"/>
        </w:rPr>
      </w:pP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Style w:val="11"/>
          <w:rFonts w:hint="eastAsia" w:hAnsi="宋体"/>
          <w:sz w:val="24"/>
          <w:szCs w:val="24"/>
        </w:rPr>
      </w:pP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Style w:val="11"/>
          <w:rFonts w:hint="eastAsia" w:hAnsi="宋体"/>
          <w:sz w:val="24"/>
          <w:szCs w:val="24"/>
        </w:rPr>
      </w:pP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Style w:val="11"/>
          <w:rFonts w:hint="eastAsia" w:hAnsi="宋体"/>
          <w:sz w:val="24"/>
          <w:szCs w:val="24"/>
        </w:rPr>
      </w:pP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b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4.交货时间及运输方式：</w:t>
      </w:r>
      <w:r>
        <w:rPr>
          <w:rFonts w:hint="eastAsia" w:ascii="宋体" w:hAnsi="宋体" w:cs="宋体"/>
          <w:b/>
          <w:color w:val="333333"/>
          <w:kern w:val="0"/>
          <w:sz w:val="24"/>
        </w:rPr>
        <w:t>按需方要求，</w:t>
      </w:r>
      <w:r>
        <w:rPr>
          <w:rFonts w:hint="eastAsia" w:ascii="宋体" w:hAnsi="宋体" w:cs="宋体"/>
          <w:b/>
          <w:color w:val="333333"/>
          <w:kern w:val="0"/>
          <w:sz w:val="24"/>
          <w:lang w:val="en-US" w:eastAsia="zh-CN"/>
        </w:rPr>
        <w:t>采购期为一年，每季度各网点配送一次</w:t>
      </w:r>
      <w:r>
        <w:rPr>
          <w:rFonts w:hint="eastAsia" w:ascii="宋体" w:hAnsi="宋体" w:cs="宋体"/>
          <w:b/>
          <w:color w:val="333333"/>
          <w:kern w:val="0"/>
          <w:sz w:val="24"/>
        </w:rPr>
        <w:t>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本行共</w:t>
      </w:r>
      <w:r>
        <w:rPr>
          <w:rFonts w:hint="eastAsia" w:ascii="宋体" w:hAnsi="宋体" w:cs="宋体"/>
          <w:color w:val="333333"/>
          <w:kern w:val="0"/>
          <w:sz w:val="24"/>
          <w:lang w:val="en-US" w:eastAsia="zh-CN"/>
        </w:rPr>
        <w:t>32</w:t>
      </w:r>
      <w:r>
        <w:rPr>
          <w:rFonts w:hint="eastAsia" w:ascii="宋体" w:hAnsi="宋体" w:cs="宋体"/>
          <w:color w:val="333333"/>
          <w:kern w:val="0"/>
          <w:sz w:val="24"/>
        </w:rPr>
        <w:t>个支行/网点，需要</w:t>
      </w:r>
      <w:r>
        <w:rPr>
          <w:rFonts w:hint="eastAsia"/>
          <w:b/>
          <w:sz w:val="22"/>
          <w:szCs w:val="22"/>
        </w:rPr>
        <w:t>小批量多次订货和送货</w:t>
      </w:r>
      <w:r>
        <w:rPr>
          <w:rFonts w:hint="eastAsia" w:ascii="宋体" w:hAnsi="宋体" w:cs="宋体"/>
          <w:color w:val="333333"/>
          <w:kern w:val="0"/>
          <w:sz w:val="24"/>
        </w:rPr>
        <w:t>至支行/网点。网点地址如下：</w:t>
      </w:r>
    </w:p>
    <w:tbl>
      <w:tblPr>
        <w:tblStyle w:val="8"/>
        <w:tblW w:w="9480" w:type="dxa"/>
        <w:tblInd w:w="-4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990"/>
        <w:gridCol w:w="5730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地点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观音寺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江苏省淮安市盱眙县观音寺镇商业街52号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0517-88401159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马坝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江苏省淮安市盱眙县马坝镇文明西路2号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0517-88411070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维桥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江苏省淮安市盱眙县维桥镇盱马路5号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0517-88551208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官滩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江苏省淮安市盱眙县官滩镇圣山北路33号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0517-88531183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穆店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江苏省淮安市盱眙县穆店乡盱张路198号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0517-88351227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三河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江苏省淮安市盱眙县三河农场场部（教师公寓南侧）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0517-88513337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黄花塘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江苏省淮安市盱眙县黄花塘新街街道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0517-88431211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旧铺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江苏省淮安市盱眙县旧铺镇平原北路94号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0517-88311006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古桑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江苏省淮安市盱眙县古桑街道107-2号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0517-88281009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桂五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江苏省淮安市盱眙县桂五镇南路29号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0517-88791363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王店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江苏省淮安市盱眙县天泉湖镇王店街道镇政府旁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0517-88771006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古城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江苏省淮安市盱眙县天泉湖镇古城街道36号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0517-88761017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河桥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江苏省淮安市盱眙县河桥镇人民路35号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0517-88712867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仇集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江苏省淮安市盱眙县仇集镇人民路30号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0517-88781260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鲍集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江苏省淮安市盱眙县鲍集镇街道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0517-88661213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管镇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江苏省淮安市盱眙县管镇镇宁徐路127号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0517-88611237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铁佛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江苏省淮安市盱眙县铁佛镇东大街3号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0517-88631013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兴隆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江苏省淮安市盱眙县兴隆乡街道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0517-88691722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淮河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江苏省淮安市盱眙县淮河镇大洲路38号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0517-88655188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明祖陵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江苏省淮安市盱眙县明祖陵洪武东路1号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0517-88681906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都梁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江苏省淮安市盱眙县盱城镇都梁大道西侧山水名都住宅1号楼1009-1013室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0517-88202789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盱城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江苏省淮安市盱眙县五墩西路14号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0517—88262413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城北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江苏省淮安市盱眙县盱城镇淮河北路商贸中心商1区S-1#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0517-88214450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城中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江苏省淮安市盱眙县金鹏大道2号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0517-88276337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营业部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江苏省淮安市盱眙县合欢大道2号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0517-88265412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江苏省淮安市盱眙县盱城镇洪武大道6-101室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0517-88391606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果园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江苏省淮安市盱眙县山水大道92号帝景国际19幢106号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0517-88222206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金源路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江苏省淮安市盱眙县盱城镇金源北路26号万豪国际商业广场3号楼108-111室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0517-88265717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龙泉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江苏省淮安市盱眙县盱城镇天鹅湖路1号4幢楼111-113号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0517-88214768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马坝楚东分理处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江苏省淮安市盱眙县马坝镇镇西路288号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0517-88411070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马坝楚宁分理处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江苏省淮安市盱眙县马坝镇楚宁路1号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0517-88411070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太和支行</w:t>
            </w:r>
          </w:p>
        </w:tc>
        <w:tc>
          <w:tcPr>
            <w:tcW w:w="5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江苏省淮安市盱眙县太和街道新海大道29号紫金湖畔2号楼商业116-118室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0517-88789770</w:t>
            </w:r>
          </w:p>
        </w:tc>
      </w:tr>
    </w:tbl>
    <w:p>
      <w:pPr>
        <w:pStyle w:val="6"/>
        <w:adjustRightInd w:val="0"/>
        <w:snapToGrid w:val="0"/>
        <w:spacing w:line="240" w:lineRule="auto"/>
        <w:rPr>
          <w:rStyle w:val="11"/>
          <w:rFonts w:hint="eastAsia" w:hAnsi="宋体"/>
          <w:sz w:val="24"/>
          <w:szCs w:val="24"/>
        </w:rPr>
      </w:pP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Fonts w:hAnsi="宋体"/>
          <w:b/>
          <w:sz w:val="24"/>
          <w:szCs w:val="24"/>
        </w:rPr>
      </w:pPr>
      <w:r>
        <w:rPr>
          <w:rFonts w:hint="eastAsia" w:hAnsi="宋体"/>
          <w:b/>
          <w:sz w:val="24"/>
          <w:szCs w:val="24"/>
        </w:rPr>
        <w:t>3. 供应商的资格要求</w:t>
      </w:r>
    </w:p>
    <w:p>
      <w:pPr>
        <w:pStyle w:val="6"/>
        <w:adjustRightInd w:val="0"/>
        <w:snapToGrid w:val="0"/>
        <w:spacing w:line="440" w:lineRule="exact"/>
        <w:ind w:firstLine="480" w:firstLineChars="200"/>
        <w:rPr>
          <w:rFonts w:hAnsi="宋体"/>
          <w:sz w:val="24"/>
          <w:szCs w:val="24"/>
          <w:shd w:val="clear" w:color="auto" w:fill="FFFFFF"/>
        </w:rPr>
      </w:pPr>
      <w:r>
        <w:rPr>
          <w:rFonts w:hint="eastAsia" w:hAnsi="宋体"/>
          <w:sz w:val="24"/>
          <w:szCs w:val="24"/>
          <w:shd w:val="clear" w:color="auto" w:fill="FFFFFF"/>
          <w:lang w:val="en-US" w:eastAsia="zh-CN"/>
        </w:rPr>
        <w:t>①</w:t>
      </w:r>
      <w:r>
        <w:rPr>
          <w:rFonts w:hint="eastAsia" w:hAnsi="宋体"/>
          <w:sz w:val="24"/>
          <w:szCs w:val="24"/>
          <w:shd w:val="clear" w:color="auto" w:fill="FFFFFF"/>
        </w:rPr>
        <w:t>、营业执照（复印件盖章装订响应文件中）</w:t>
      </w:r>
    </w:p>
    <w:p>
      <w:pPr>
        <w:pStyle w:val="6"/>
        <w:adjustRightInd w:val="0"/>
        <w:snapToGrid w:val="0"/>
        <w:spacing w:line="440" w:lineRule="exact"/>
        <w:ind w:left="239" w:leftChars="114" w:firstLine="240" w:firstLineChars="100"/>
        <w:rPr>
          <w:rFonts w:hint="eastAsia" w:hAnsi="宋体"/>
          <w:sz w:val="24"/>
          <w:szCs w:val="24"/>
          <w:shd w:val="clear" w:color="auto" w:fill="FFFFFF"/>
        </w:rPr>
      </w:pPr>
      <w:r>
        <w:rPr>
          <w:rFonts w:hint="eastAsia" w:hAnsi="宋体"/>
          <w:sz w:val="24"/>
          <w:szCs w:val="24"/>
          <w:shd w:val="clear" w:color="auto" w:fill="FFFFFF"/>
          <w:lang w:val="en-US" w:eastAsia="zh-CN"/>
        </w:rPr>
        <w:t>②</w:t>
      </w:r>
      <w:r>
        <w:rPr>
          <w:rFonts w:hint="eastAsia" w:hAnsi="宋体"/>
          <w:sz w:val="24"/>
          <w:szCs w:val="24"/>
          <w:shd w:val="clear" w:color="auto" w:fill="FFFFFF"/>
        </w:rPr>
        <w:t>、符合《政府采购法》第二十二条规定条件的声明函（具备履行合同所必需的设备和专业技术能力、财务状况、缴纳税收和社会保障资金等证明材料，格式按照示范格式</w:t>
      </w:r>
    </w:p>
    <w:p>
      <w:pPr>
        <w:pStyle w:val="6"/>
        <w:adjustRightInd w:val="0"/>
        <w:snapToGrid w:val="0"/>
        <w:spacing w:line="440" w:lineRule="exact"/>
        <w:ind w:left="239" w:leftChars="114" w:firstLine="240" w:firstLineChars="100"/>
        <w:rPr>
          <w:rFonts w:hint="eastAsia" w:hAnsi="宋体" w:eastAsia="宋体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hAnsi="宋体"/>
          <w:sz w:val="24"/>
          <w:szCs w:val="24"/>
          <w:shd w:val="clear" w:color="auto" w:fill="FFFFFF"/>
          <w:lang w:val="en-US" w:eastAsia="zh-CN"/>
        </w:rPr>
        <w:t>③、</w:t>
      </w:r>
      <w:r>
        <w:rPr>
          <w:rFonts w:hint="eastAsia" w:ascii="宋体" w:hAnsi="宋体" w:cs="宋体"/>
          <w:color w:val="333333"/>
          <w:kern w:val="0"/>
          <w:sz w:val="24"/>
        </w:rPr>
        <w:t>相同质量样品1件</w:t>
      </w:r>
    </w:p>
    <w:p>
      <w:pPr>
        <w:pStyle w:val="6"/>
        <w:tabs>
          <w:tab w:val="center" w:pos="4394"/>
        </w:tabs>
        <w:adjustRightInd w:val="0"/>
        <w:snapToGrid w:val="0"/>
        <w:spacing w:beforeLines="50" w:afterLines="50" w:line="440" w:lineRule="exact"/>
        <w:ind w:firstLine="482" w:firstLineChars="200"/>
        <w:rPr>
          <w:rFonts w:hint="eastAsia" w:hAnsi="宋体"/>
          <w:b/>
          <w:sz w:val="24"/>
          <w:szCs w:val="24"/>
        </w:rPr>
      </w:pPr>
      <w:r>
        <w:rPr>
          <w:rFonts w:hint="eastAsia" w:hAnsi="宋体"/>
          <w:b/>
          <w:sz w:val="24"/>
          <w:szCs w:val="24"/>
        </w:rPr>
        <w:t>4. 获取询价通知书时间和方式</w:t>
      </w:r>
      <w:r>
        <w:rPr>
          <w:rFonts w:hint="eastAsia" w:hAnsi="宋体"/>
          <w:b/>
          <w:sz w:val="24"/>
          <w:szCs w:val="24"/>
        </w:rPr>
        <w:tab/>
      </w:r>
    </w:p>
    <w:p>
      <w:pPr>
        <w:pStyle w:val="6"/>
        <w:tabs>
          <w:tab w:val="center" w:pos="4394"/>
        </w:tabs>
        <w:adjustRightInd w:val="0"/>
        <w:snapToGrid w:val="0"/>
        <w:spacing w:beforeLines="50" w:afterLines="50" w:line="44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①.报名地点：盱眙县山水大道88号中澳生态城商业区52号楼210室，联系人：王莹 电话：15152349979。报名截止时间2026年3月23日17：30前。报名缴纳报名费人民币300元（无论中标结果如何不退），报名同时领取询价文件。</w:t>
      </w:r>
    </w:p>
    <w:p>
      <w:pPr>
        <w:pStyle w:val="6"/>
        <w:tabs>
          <w:tab w:val="center" w:pos="4394"/>
        </w:tabs>
        <w:adjustRightInd w:val="0"/>
        <w:snapToGrid w:val="0"/>
        <w:spacing w:beforeLines="50" w:afterLines="50" w:line="44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报名汇款单位名称：正军项目管理集团有限公司盱眙分公司 </w:t>
      </w:r>
    </w:p>
    <w:p>
      <w:pPr>
        <w:pStyle w:val="6"/>
        <w:tabs>
          <w:tab w:val="center" w:pos="4394"/>
        </w:tabs>
        <w:adjustRightInd w:val="0"/>
        <w:snapToGrid w:val="0"/>
        <w:spacing w:beforeLines="50" w:afterLines="50" w:line="440" w:lineRule="exact"/>
        <w:ind w:firstLine="480" w:firstLineChars="200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纳税人识别号：91320830MAC9YCB3XN</w:t>
      </w:r>
    </w:p>
    <w:p>
      <w:pPr>
        <w:pStyle w:val="4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</w:rPr>
        <w:t>地址、电话：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盱眙县山水大道88号中澳生态城商业区52号楼210室</w:t>
      </w:r>
    </w:p>
    <w:p>
      <w:pPr>
        <w:pStyle w:val="4"/>
        <w:ind w:firstLine="480" w:firstLineChars="200"/>
        <w:rPr>
          <w:rFonts w:hint="default" w:eastAsia="宋体"/>
          <w:lang w:val="en-US" w:eastAsia="zh-CN"/>
        </w:rPr>
      </w:pPr>
      <w:r>
        <w:rPr>
          <w:rFonts w:hint="eastAsia"/>
        </w:rPr>
        <w:t>开户行：</w:t>
      </w:r>
      <w:r>
        <w:rPr>
          <w:rFonts w:hint="eastAsia"/>
          <w:lang w:val="en-US" w:eastAsia="zh-CN"/>
        </w:rPr>
        <w:t>江苏农村商业银行开发区支行</w:t>
      </w:r>
    </w:p>
    <w:p>
      <w:pPr>
        <w:pStyle w:val="4"/>
        <w:ind w:firstLine="480" w:firstLineChars="200"/>
        <w:rPr>
          <w:rFonts w:hint="default"/>
          <w:lang w:val="en-US" w:eastAsia="zh-CN"/>
        </w:rPr>
      </w:pPr>
      <w:r>
        <w:rPr>
          <w:rFonts w:hint="eastAsia"/>
        </w:rPr>
        <w:t>账号</w:t>
      </w:r>
      <w:r>
        <w:rPr>
          <w:rFonts w:hint="eastAsia"/>
          <w:lang w:val="en-US" w:eastAsia="zh-CN"/>
        </w:rPr>
        <w:t xml:space="preserve"> ：3208300361010000044700</w:t>
      </w:r>
    </w:p>
    <w:p>
      <w:pPr>
        <w:pStyle w:val="4"/>
        <w:ind w:firstLine="240" w:firstLineChars="1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报名资料提供：营业执照、授权书（注明联系人、电话、邮箱等信息）、报名费转账凭证和身份证复印件加盖公章。</w:t>
      </w:r>
      <w:r>
        <w:rPr>
          <w:rFonts w:hint="eastAsia"/>
          <w:lang w:val="en-US" w:eastAsia="zh-CN"/>
        </w:rPr>
        <w:t xml:space="preserve"> </w:t>
      </w:r>
    </w:p>
    <w:p>
      <w:pPr>
        <w:autoSpaceDE w:val="0"/>
        <w:autoSpaceDN w:val="0"/>
        <w:adjustRightInd w:val="0"/>
        <w:spacing w:line="320" w:lineRule="exact"/>
        <w:ind w:firstLine="480" w:firstLineChars="200"/>
        <w:jc w:val="left"/>
        <w:rPr>
          <w:rFonts w:ascii="宋体" w:hAnsi="宋体" w:eastAsia="宋体" w:cs="Arial"/>
          <w:sz w:val="24"/>
          <w:szCs w:val="24"/>
        </w:rPr>
      </w:pPr>
      <w:r>
        <w:rPr>
          <w:rFonts w:hint="eastAsia" w:ascii="宋体" w:hAnsi="宋体" w:eastAsia="宋体" w:cs="Arial"/>
          <w:sz w:val="24"/>
          <w:szCs w:val="24"/>
        </w:rPr>
        <w:t>注：投标人须持续关注本项目报名联系人预留信息，招标人或代理机构（如有）澄清及说明将以电子数据、网络、邮箱等发布（含更正、修改等信息），否则产生的后果由投标人自行承担。</w:t>
      </w:r>
    </w:p>
    <w:p>
      <w:pPr>
        <w:pStyle w:val="6"/>
        <w:adjustRightInd w:val="0"/>
        <w:snapToGrid w:val="0"/>
        <w:spacing w:line="44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获取时间：20</w:t>
      </w:r>
      <w:r>
        <w:rPr>
          <w:rFonts w:hAnsi="宋体"/>
          <w:sz w:val="24"/>
          <w:szCs w:val="24"/>
        </w:rPr>
        <w:t>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hAnsi="宋体"/>
          <w:sz w:val="24"/>
          <w:szCs w:val="24"/>
        </w:rPr>
        <w:t>年</w:t>
      </w:r>
      <w:r>
        <w:rPr>
          <w:rFonts w:hint="eastAsia" w:hAnsi="宋体"/>
          <w:sz w:val="24"/>
          <w:szCs w:val="24"/>
          <w:lang w:val="en-US" w:eastAsia="zh-CN"/>
        </w:rPr>
        <w:t>3</w:t>
      </w:r>
      <w:r>
        <w:rPr>
          <w:rFonts w:hint="eastAsia" w:hAnsi="宋体"/>
          <w:sz w:val="24"/>
          <w:szCs w:val="24"/>
        </w:rPr>
        <w:t>月</w:t>
      </w:r>
      <w:r>
        <w:rPr>
          <w:rFonts w:hint="eastAsia" w:hAnsi="宋体"/>
          <w:sz w:val="24"/>
          <w:szCs w:val="24"/>
          <w:lang w:val="en-US" w:eastAsia="zh-CN"/>
        </w:rPr>
        <w:t>18</w:t>
      </w:r>
      <w:r>
        <w:rPr>
          <w:rFonts w:hint="eastAsia" w:hAnsi="宋体"/>
          <w:sz w:val="24"/>
          <w:szCs w:val="24"/>
        </w:rPr>
        <w:t>日-20</w:t>
      </w:r>
      <w:r>
        <w:rPr>
          <w:rFonts w:hAnsi="宋体"/>
          <w:sz w:val="24"/>
          <w:szCs w:val="24"/>
        </w:rPr>
        <w:t>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hAnsi="宋体"/>
          <w:sz w:val="24"/>
          <w:szCs w:val="24"/>
        </w:rPr>
        <w:t>年</w:t>
      </w:r>
      <w:r>
        <w:rPr>
          <w:rFonts w:hint="eastAsia" w:hAnsi="宋体"/>
          <w:sz w:val="24"/>
          <w:szCs w:val="24"/>
          <w:lang w:val="en-US" w:eastAsia="zh-CN"/>
        </w:rPr>
        <w:t>3</w:t>
      </w:r>
      <w:r>
        <w:rPr>
          <w:rFonts w:hint="eastAsia" w:hAnsi="宋体"/>
          <w:sz w:val="24"/>
          <w:szCs w:val="24"/>
        </w:rPr>
        <w:t>月</w:t>
      </w:r>
      <w:r>
        <w:rPr>
          <w:rFonts w:hint="eastAsia" w:hAnsi="宋体"/>
          <w:sz w:val="24"/>
          <w:szCs w:val="24"/>
          <w:lang w:val="en-US" w:eastAsia="zh-CN"/>
        </w:rPr>
        <w:t>23</w:t>
      </w:r>
      <w:r>
        <w:rPr>
          <w:rFonts w:hint="eastAsia" w:hAnsi="宋体"/>
          <w:sz w:val="24"/>
          <w:szCs w:val="24"/>
        </w:rPr>
        <w:t>日</w:t>
      </w:r>
    </w:p>
    <w:p>
      <w:pPr>
        <w:pStyle w:val="6"/>
        <w:adjustRightInd w:val="0"/>
        <w:snapToGrid w:val="0"/>
        <w:spacing w:line="44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获取方式：网站自行下载</w:t>
      </w:r>
    </w:p>
    <w:p>
      <w:pPr>
        <w:pStyle w:val="6"/>
        <w:numPr>
          <w:ilvl w:val="0"/>
          <w:numId w:val="2"/>
        </w:numPr>
        <w:adjustRightInd w:val="0"/>
        <w:snapToGrid w:val="0"/>
        <w:spacing w:beforeLines="50" w:afterLines="50" w:line="440" w:lineRule="exact"/>
        <w:ind w:firstLine="482" w:firstLineChars="200"/>
        <w:rPr>
          <w:rFonts w:hAnsi="宋体"/>
          <w:b/>
          <w:sz w:val="24"/>
          <w:szCs w:val="24"/>
        </w:rPr>
      </w:pPr>
      <w:r>
        <w:rPr>
          <w:rFonts w:hint="eastAsia" w:hAnsi="宋体"/>
          <w:b/>
          <w:sz w:val="24"/>
          <w:szCs w:val="24"/>
        </w:rPr>
        <w:t>响应文件接收时间、地点及评审时间、地点</w:t>
      </w:r>
    </w:p>
    <w:p>
      <w:pPr>
        <w:pStyle w:val="6"/>
        <w:adjustRightInd w:val="0"/>
        <w:snapToGrid w:val="0"/>
        <w:spacing w:line="44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响应文件截止接收时间：20</w:t>
      </w:r>
      <w:r>
        <w:rPr>
          <w:rFonts w:hAnsi="宋体"/>
          <w:sz w:val="24"/>
          <w:szCs w:val="24"/>
        </w:rPr>
        <w:t>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hAnsi="宋体"/>
          <w:sz w:val="24"/>
          <w:szCs w:val="24"/>
        </w:rPr>
        <w:t>年</w:t>
      </w:r>
      <w:r>
        <w:rPr>
          <w:rFonts w:hint="eastAsia" w:hAnsi="宋体"/>
          <w:sz w:val="24"/>
          <w:szCs w:val="24"/>
          <w:lang w:val="en-US" w:eastAsia="zh-CN"/>
        </w:rPr>
        <w:t>3</w:t>
      </w:r>
      <w:r>
        <w:rPr>
          <w:rFonts w:hint="eastAsia" w:hAnsi="宋体"/>
          <w:sz w:val="24"/>
          <w:szCs w:val="24"/>
        </w:rPr>
        <w:t>月</w:t>
      </w:r>
      <w:r>
        <w:rPr>
          <w:rFonts w:hint="eastAsia" w:hAnsi="宋体"/>
          <w:sz w:val="24"/>
          <w:szCs w:val="24"/>
          <w:lang w:val="en-US" w:eastAsia="zh-CN"/>
        </w:rPr>
        <w:t>25</w:t>
      </w:r>
      <w:r>
        <w:rPr>
          <w:rFonts w:hint="eastAsia" w:hAnsi="宋体"/>
          <w:sz w:val="24"/>
          <w:szCs w:val="24"/>
        </w:rPr>
        <w:t>日1</w:t>
      </w:r>
      <w:r>
        <w:rPr>
          <w:rFonts w:hint="eastAsia" w:hAnsi="宋体"/>
          <w:sz w:val="24"/>
          <w:szCs w:val="24"/>
          <w:lang w:val="en-US" w:eastAsia="zh-CN"/>
        </w:rPr>
        <w:t>4</w:t>
      </w:r>
      <w:r>
        <w:rPr>
          <w:rFonts w:hint="eastAsia" w:hAnsi="宋体"/>
          <w:sz w:val="24"/>
          <w:szCs w:val="24"/>
        </w:rPr>
        <w:t>:</w:t>
      </w:r>
      <w:r>
        <w:rPr>
          <w:rFonts w:hint="eastAsia" w:hAnsi="宋体"/>
          <w:sz w:val="24"/>
          <w:szCs w:val="24"/>
          <w:lang w:val="en-US" w:eastAsia="zh-CN"/>
        </w:rPr>
        <w:t>3</w:t>
      </w:r>
      <w:r>
        <w:rPr>
          <w:rFonts w:hint="eastAsia" w:hAnsi="宋体"/>
          <w:sz w:val="24"/>
          <w:szCs w:val="24"/>
        </w:rPr>
        <w:t>0前</w:t>
      </w:r>
    </w:p>
    <w:p>
      <w:pPr>
        <w:pStyle w:val="6"/>
        <w:adjustRightInd w:val="0"/>
        <w:snapToGrid w:val="0"/>
        <w:spacing w:line="44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评审开始时间：202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hAnsi="宋体"/>
          <w:sz w:val="24"/>
          <w:szCs w:val="24"/>
        </w:rPr>
        <w:t>年</w:t>
      </w:r>
      <w:r>
        <w:rPr>
          <w:rFonts w:hint="eastAsia" w:hAnsi="宋体"/>
          <w:sz w:val="24"/>
          <w:szCs w:val="24"/>
          <w:lang w:val="en-US" w:eastAsia="zh-CN"/>
        </w:rPr>
        <w:t>3</w:t>
      </w:r>
      <w:r>
        <w:rPr>
          <w:rFonts w:hint="eastAsia" w:hAnsi="宋体"/>
          <w:sz w:val="24"/>
          <w:szCs w:val="24"/>
        </w:rPr>
        <w:t>月</w:t>
      </w:r>
      <w:r>
        <w:rPr>
          <w:rFonts w:hint="eastAsia" w:hAnsi="宋体"/>
          <w:sz w:val="24"/>
          <w:szCs w:val="24"/>
          <w:lang w:val="en-US" w:eastAsia="zh-CN"/>
        </w:rPr>
        <w:t>25</w:t>
      </w:r>
      <w:r>
        <w:rPr>
          <w:rFonts w:hint="eastAsia" w:hAnsi="宋体"/>
          <w:sz w:val="24"/>
          <w:szCs w:val="24"/>
        </w:rPr>
        <w:t>日1</w:t>
      </w:r>
      <w:r>
        <w:rPr>
          <w:rFonts w:hint="eastAsia" w:hAnsi="宋体"/>
          <w:sz w:val="24"/>
          <w:szCs w:val="24"/>
          <w:lang w:val="en-US" w:eastAsia="zh-CN"/>
        </w:rPr>
        <w:t>4</w:t>
      </w:r>
      <w:r>
        <w:rPr>
          <w:rFonts w:hint="eastAsia" w:hAnsi="宋体"/>
          <w:sz w:val="24"/>
          <w:szCs w:val="24"/>
        </w:rPr>
        <w:t>：</w:t>
      </w:r>
      <w:r>
        <w:rPr>
          <w:rFonts w:hint="eastAsia" w:hAnsi="宋体"/>
          <w:sz w:val="24"/>
          <w:szCs w:val="24"/>
          <w:lang w:val="en-US" w:eastAsia="zh-CN"/>
        </w:rPr>
        <w:t>3</w:t>
      </w:r>
      <w:r>
        <w:rPr>
          <w:rFonts w:hint="eastAsia" w:hAnsi="宋体"/>
          <w:sz w:val="24"/>
          <w:szCs w:val="24"/>
        </w:rPr>
        <w:t>0</w:t>
      </w:r>
    </w:p>
    <w:p>
      <w:pPr>
        <w:autoSpaceDE w:val="0"/>
        <w:autoSpaceDN w:val="0"/>
        <w:adjustRightInd w:val="0"/>
        <w:spacing w:line="44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评审地点：</w:t>
      </w:r>
      <w:r>
        <w:rPr>
          <w:rFonts w:hint="eastAsia" w:hAnsi="宋体" w:cs="Arial"/>
          <w:sz w:val="24"/>
          <w:szCs w:val="24"/>
        </w:rPr>
        <w:t>江苏盱眙农村商业银行7楼会议室。</w:t>
      </w:r>
    </w:p>
    <w:p>
      <w:pPr>
        <w:pStyle w:val="7"/>
        <w:shd w:val="clear" w:color="auto" w:fill="FFFFFF"/>
        <w:spacing w:before="0" w:beforeAutospacing="0" w:after="0" w:afterAutospacing="0" w:line="440" w:lineRule="exact"/>
        <w:ind w:firstLine="480" w:firstLineChars="200"/>
        <w:rPr>
          <w:rFonts w:eastAsia="宋体" w:cs="宋体"/>
          <w:b/>
          <w:bCs/>
          <w:color w:val="FF0000"/>
          <w:kern w:val="2"/>
          <w:szCs w:val="24"/>
        </w:rPr>
      </w:pPr>
      <w:r>
        <w:rPr>
          <w:rFonts w:hint="eastAsia" w:eastAsia="宋体" w:cs="宋体"/>
          <w:kern w:val="2"/>
          <w:szCs w:val="24"/>
        </w:rPr>
        <w:t>开标当日潜在投标单位无需到达开标现场。</w:t>
      </w:r>
    </w:p>
    <w:p>
      <w:pPr>
        <w:pStyle w:val="7"/>
        <w:shd w:val="clear" w:color="auto" w:fill="FFFFFF"/>
        <w:spacing w:before="0" w:beforeAutospacing="0" w:after="0" w:afterAutospacing="0" w:line="440" w:lineRule="exact"/>
        <w:ind w:firstLine="480" w:firstLineChars="200"/>
        <w:rPr>
          <w:rFonts w:eastAsia="宋体" w:cs="宋体"/>
          <w:kern w:val="2"/>
          <w:szCs w:val="24"/>
        </w:rPr>
      </w:pPr>
      <w:r>
        <w:rPr>
          <w:rFonts w:hint="eastAsia" w:eastAsia="宋体" w:cs="宋体"/>
          <w:kern w:val="2"/>
          <w:szCs w:val="24"/>
        </w:rPr>
        <w:t>投标人在投标截止时间前邮寄纸质标书</w:t>
      </w:r>
      <w:r>
        <w:rPr>
          <w:rFonts w:hint="eastAsia" w:eastAsia="宋体" w:cs="宋体"/>
          <w:kern w:val="2"/>
          <w:szCs w:val="24"/>
          <w:lang w:val="en-US" w:eastAsia="zh-CN"/>
        </w:rPr>
        <w:t>及样品</w:t>
      </w:r>
      <w:r>
        <w:rPr>
          <w:rFonts w:hint="eastAsia" w:eastAsia="宋体" w:cs="宋体"/>
          <w:kern w:val="2"/>
          <w:szCs w:val="24"/>
        </w:rPr>
        <w:t>至江苏省淮安市盱眙农村商业银行（合欢大道2号）</w:t>
      </w:r>
      <w:r>
        <w:rPr>
          <w:rFonts w:hint="eastAsia" w:eastAsia="宋体" w:cs="宋体"/>
          <w:kern w:val="2"/>
          <w:szCs w:val="24"/>
          <w:lang w:val="en-US" w:eastAsia="zh-CN"/>
        </w:rPr>
        <w:t>陈女士</w:t>
      </w:r>
      <w:r>
        <w:rPr>
          <w:rFonts w:hint="eastAsia" w:eastAsia="宋体" w:cs="宋体"/>
          <w:kern w:val="2"/>
          <w:szCs w:val="24"/>
        </w:rPr>
        <w:t>收（自行考虑邮寄路途时间）。逾期递交或者未收到的投标文件，招标人不予受理。</w:t>
      </w:r>
    </w:p>
    <w:p>
      <w:pPr>
        <w:pStyle w:val="6"/>
        <w:adjustRightInd w:val="0"/>
        <w:snapToGrid w:val="0"/>
        <w:spacing w:beforeLines="50" w:afterLines="50" w:line="440" w:lineRule="exact"/>
        <w:ind w:firstLine="482" w:firstLineChars="200"/>
        <w:rPr>
          <w:rFonts w:hAnsi="宋体"/>
          <w:b/>
          <w:sz w:val="24"/>
          <w:szCs w:val="24"/>
        </w:rPr>
      </w:pPr>
      <w:r>
        <w:rPr>
          <w:rFonts w:hint="eastAsia" w:hAnsi="宋体"/>
          <w:b/>
          <w:sz w:val="24"/>
          <w:szCs w:val="24"/>
        </w:rPr>
        <w:t>6.  联系方式</w:t>
      </w:r>
    </w:p>
    <w:p>
      <w:pPr>
        <w:pStyle w:val="12"/>
        <w:widowControl w:val="0"/>
        <w:spacing w:line="360" w:lineRule="exact"/>
        <w:ind w:firstLine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凡对本次采购提出询问，请按以下方式联系。</w:t>
      </w:r>
    </w:p>
    <w:p>
      <w:pPr>
        <w:pStyle w:val="3"/>
        <w:keepNext w:val="0"/>
        <w:keepLines w:val="0"/>
        <w:spacing w:line="360" w:lineRule="exact"/>
        <w:ind w:firstLine="720" w:firstLineChars="300"/>
        <w:rPr>
          <w:rFonts w:ascii="宋体" w:hAnsi="宋体" w:cs="宋体"/>
          <w:b w:val="0"/>
          <w:bCs w:val="0"/>
          <w:sz w:val="24"/>
          <w:szCs w:val="24"/>
        </w:rPr>
      </w:pPr>
      <w:bookmarkStart w:id="3" w:name="_Toc28359019"/>
      <w:bookmarkStart w:id="4" w:name="_Toc35393637"/>
      <w:bookmarkStart w:id="5" w:name="_Toc35393806"/>
      <w:bookmarkStart w:id="6" w:name="_Toc28359096"/>
      <w:r>
        <w:rPr>
          <w:rFonts w:hint="eastAsia" w:ascii="宋体" w:hAnsi="宋体" w:cs="宋体"/>
          <w:b w:val="0"/>
          <w:bCs w:val="0"/>
          <w:sz w:val="24"/>
          <w:szCs w:val="24"/>
        </w:rPr>
        <w:t>1.采购人信息</w:t>
      </w:r>
      <w:bookmarkEnd w:id="3"/>
      <w:bookmarkEnd w:id="4"/>
      <w:bookmarkEnd w:id="5"/>
      <w:bookmarkEnd w:id="6"/>
    </w:p>
    <w:p>
      <w:pPr>
        <w:spacing w:line="360" w:lineRule="exact"/>
        <w:ind w:firstLine="720" w:firstLineChars="3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称：江苏盱眙农村商业银行股份有限公司</w:t>
      </w:r>
    </w:p>
    <w:p>
      <w:pPr>
        <w:spacing w:line="360" w:lineRule="exact"/>
        <w:ind w:firstLine="720" w:firstLineChars="3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    址：合欢大道2号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napToGrid/>
        <w:spacing w:line="360" w:lineRule="exact"/>
        <w:ind w:firstLine="720" w:firstLineChars="300"/>
        <w:textAlignment w:val="auto"/>
        <w:rPr>
          <w:rFonts w:hint="eastAsia" w:ascii="宋体" w:hAnsi="宋体" w:cs="宋体"/>
          <w:kern w:val="0"/>
          <w:sz w:val="24"/>
          <w:lang w:val="en-US" w:eastAsia="zh-CN"/>
        </w:rPr>
      </w:pPr>
      <w:bookmarkStart w:id="7" w:name="_Toc35393807"/>
      <w:bookmarkStart w:id="8" w:name="_Toc28359097"/>
      <w:bookmarkStart w:id="9" w:name="_Toc35393638"/>
      <w:bookmarkStart w:id="10" w:name="_Toc28359020"/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陈女士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kern w:val="0"/>
          <w:sz w:val="24"/>
          <w:lang w:val="en-US" w:eastAsia="zh-CN"/>
        </w:rPr>
        <w:t>15195368707</w:t>
      </w:r>
    </w:p>
    <w:p>
      <w:pPr>
        <w:pStyle w:val="3"/>
        <w:keepNext w:val="0"/>
        <w:keepLines w:val="0"/>
        <w:spacing w:line="360" w:lineRule="exact"/>
        <w:ind w:firstLine="720" w:firstLineChars="300"/>
        <w:rPr>
          <w:rFonts w:ascii="宋体" w:hAnsi="宋体" w:cs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sz w:val="24"/>
          <w:szCs w:val="24"/>
        </w:rPr>
        <w:t>2.采购代理机构信息</w:t>
      </w:r>
      <w:bookmarkEnd w:id="7"/>
      <w:bookmarkEnd w:id="8"/>
      <w:bookmarkEnd w:id="9"/>
      <w:bookmarkEnd w:id="10"/>
    </w:p>
    <w:p>
      <w:pPr>
        <w:spacing w:line="360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正军项目管理集团有限公司</w:t>
      </w:r>
    </w:p>
    <w:p>
      <w:pPr>
        <w:spacing w:line="360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地址：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盱眙县山水大道88号中澳生态城商业区52号楼210室  </w:t>
      </w:r>
    </w:p>
    <w:p>
      <w:pPr>
        <w:spacing w:line="360" w:lineRule="exact"/>
        <w:ind w:firstLine="720" w:firstLineChars="3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王莹</w:t>
      </w:r>
      <w:r>
        <w:rPr>
          <w:rFonts w:hint="eastAsia" w:ascii="宋体" w:hAnsi="宋体" w:eastAsia="宋体" w:cs="宋体"/>
          <w:sz w:val="24"/>
          <w:szCs w:val="24"/>
        </w:rPr>
        <w:t xml:space="preserve">      电话：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15152349979</w:t>
      </w:r>
    </w:p>
    <w:p>
      <w:pPr>
        <w:widowControl/>
        <w:shd w:val="clear" w:color="auto" w:fill="FFFFFF"/>
        <w:tabs>
          <w:tab w:val="left" w:pos="6405"/>
        </w:tabs>
        <w:spacing w:line="320" w:lineRule="exact"/>
        <w:ind w:right="560"/>
        <w:rPr>
          <w:rFonts w:ascii="宋体" w:hAnsi="宋体" w:eastAsia="宋体" w:cs="宋体"/>
          <w:sz w:val="24"/>
          <w:szCs w:val="24"/>
        </w:rPr>
      </w:pPr>
    </w:p>
    <w:p>
      <w:pPr>
        <w:widowControl/>
        <w:shd w:val="clear" w:color="auto" w:fill="FFFFFF"/>
        <w:tabs>
          <w:tab w:val="left" w:pos="6405"/>
        </w:tabs>
        <w:spacing w:line="320" w:lineRule="exact"/>
        <w:ind w:right="560"/>
        <w:rPr>
          <w:rFonts w:ascii="宋体" w:hAnsi="宋体" w:eastAsia="宋体" w:cs="宋体"/>
          <w:sz w:val="24"/>
          <w:szCs w:val="24"/>
        </w:rPr>
      </w:pPr>
      <w:bookmarkStart w:id="11" w:name="_GoBack"/>
      <w:bookmarkEnd w:id="11"/>
    </w:p>
    <w:p>
      <w:pPr>
        <w:widowControl/>
        <w:shd w:val="clear" w:color="auto" w:fill="FFFFFF"/>
        <w:tabs>
          <w:tab w:val="left" w:pos="6405"/>
        </w:tabs>
        <w:spacing w:line="500" w:lineRule="exact"/>
        <w:ind w:firstLine="1920" w:firstLineChars="800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江苏盱眙农村商业银行股份有限公司</w:t>
      </w:r>
    </w:p>
    <w:p>
      <w:pPr>
        <w:widowControl/>
        <w:shd w:val="clear" w:color="auto" w:fill="FFFFFF"/>
        <w:spacing w:line="500" w:lineRule="exact"/>
        <w:ind w:right="1050" w:rightChars="500" w:firstLine="2640" w:firstLineChars="1100"/>
        <w:jc w:val="right"/>
        <w:rPr>
          <w:rFonts w:hAnsi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bookmarkEnd w:id="2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D95FB4"/>
    <w:multiLevelType w:val="singleLevel"/>
    <w:tmpl w:val="F1D95FB4"/>
    <w:lvl w:ilvl="0" w:tentative="0">
      <w:start w:val="2"/>
      <w:numFmt w:val="decimal"/>
      <w:suff w:val="nothing"/>
      <w:lvlText w:val="（%1）"/>
      <w:lvlJc w:val="left"/>
      <w:rPr>
        <w:rFonts w:hint="default"/>
        <w:color w:val="auto"/>
      </w:rPr>
    </w:lvl>
  </w:abstractNum>
  <w:abstractNum w:abstractNumId="1">
    <w:nsid w:val="2C7A3251"/>
    <w:multiLevelType w:val="singleLevel"/>
    <w:tmpl w:val="2C7A3251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67196E"/>
    <w:rsid w:val="0767196E"/>
    <w:rsid w:val="08370B92"/>
    <w:rsid w:val="24336C7E"/>
    <w:rsid w:val="3129575B"/>
    <w:rsid w:val="448640C2"/>
    <w:rsid w:val="45D32E8A"/>
    <w:rsid w:val="4981736D"/>
    <w:rsid w:val="52AC52DB"/>
    <w:rsid w:val="5B906D17"/>
    <w:rsid w:val="6FDD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qFormat/>
    <w:uiPriority w:val="0"/>
    <w:pPr>
      <w:keepNext/>
      <w:keepLines/>
      <w:spacing w:line="415" w:lineRule="auto"/>
      <w:outlineLvl w:val="1"/>
    </w:pPr>
    <w:rPr>
      <w:rFonts w:ascii="Arial" w:hAnsi="Arial" w:eastAsia="宋体" w:cs="Times New Roman"/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keepNext/>
      <w:keepLines/>
      <w:spacing w:line="400" w:lineRule="exact"/>
      <w:outlineLvl w:val="3"/>
    </w:pPr>
    <w:rPr>
      <w:bCs/>
      <w:sz w:val="24"/>
      <w:szCs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99"/>
    <w:pPr>
      <w:spacing w:line="360" w:lineRule="auto"/>
      <w:ind w:firstLine="420" w:firstLineChars="200"/>
    </w:pPr>
    <w:rPr>
      <w:rFonts w:ascii="Calibri" w:hAnsi="Calibri" w:eastAsia="宋体" w:cs="Times New Roman"/>
      <w:sz w:val="24"/>
      <w:szCs w:val="24"/>
    </w:rPr>
  </w:style>
  <w:style w:type="paragraph" w:styleId="6">
    <w:name w:val="Plain Text"/>
    <w:basedOn w:val="1"/>
    <w:unhideWhenUsed/>
    <w:qFormat/>
    <w:uiPriority w:val="0"/>
    <w:rPr>
      <w:rFonts w:ascii="宋体" w:hAnsi="Courier New" w:eastAsia="宋体" w:cs="Times New Roman"/>
      <w:szCs w:val="20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10">
    <w:name w:val="样式 标题 1 +"/>
    <w:basedOn w:val="2"/>
    <w:qFormat/>
    <w:uiPriority w:val="0"/>
    <w:rPr>
      <w:kern w:val="0"/>
      <w:sz w:val="36"/>
    </w:rPr>
  </w:style>
  <w:style w:type="character" w:customStyle="1" w:styleId="11">
    <w:name w:val="标题 2 Char"/>
    <w:basedOn w:val="9"/>
    <w:link w:val="3"/>
    <w:qFormat/>
    <w:uiPriority w:val="0"/>
    <w:rPr>
      <w:rFonts w:ascii="Arial" w:hAnsi="Arial" w:eastAsia="宋体" w:cs="Times New Roman"/>
      <w:b/>
      <w:bCs/>
      <w:sz w:val="32"/>
      <w:szCs w:val="32"/>
    </w:rPr>
  </w:style>
  <w:style w:type="paragraph" w:customStyle="1" w:styleId="12">
    <w:name w:val="正文1"/>
    <w:qFormat/>
    <w:uiPriority w:val="0"/>
    <w:pPr>
      <w:jc w:val="both"/>
    </w:pPr>
    <w:rPr>
      <w:rFonts w:ascii="Verdana" w:hAnsi="Verdana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2026-03-17T08:54:00Z</dcterms:created>
  <dc:creator>Administrator</dc:creator>
  <cp:lastModifiedBy> </cp:lastModifiedBy>
  <dcterms:modified xsi:type="dcterms:W3CDTF">2026-03-17T09:24:31Z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910DC1CA7CFA435B984B27606B9A1B7B_11</vt:lpwstr>
  </property>
  <property fmtid="{D5CDD505-2E9C-101B-9397-08002B2CF9AE}" pid="4" name="KSOTemplateDocerSaveRecord">
    <vt:lpwstr>eyJoZGlkIjoiZDZmNDk4NzBhNjAwYWFmYzJmNTZmMGU4N2Y4OGQ2Y2EiLCJ1c2VySWQiOiIzOTY5OTg2OTUifQ==</vt:lpwstr>
  </property>
</Properties>
</file>