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770EF7">
      <w:pPr>
        <w:pStyle w:val="12"/>
      </w:pPr>
    </w:p>
    <w:p w14:paraId="22E6547B">
      <w:pPr>
        <w:pStyle w:val="12"/>
      </w:pPr>
    </w:p>
    <w:p w14:paraId="5EDAA022">
      <w:pPr>
        <w:pStyle w:val="12"/>
      </w:pPr>
    </w:p>
    <w:p w14:paraId="29E5D080">
      <w:pPr>
        <w:pStyle w:val="12"/>
      </w:pPr>
    </w:p>
    <w:p w14:paraId="63DCC72D">
      <w:pPr>
        <w:pStyle w:val="12"/>
      </w:pPr>
    </w:p>
    <w:p w14:paraId="500BE269">
      <w:pPr>
        <w:pStyle w:val="12"/>
      </w:pPr>
    </w:p>
    <w:p w14:paraId="68FB1CE2">
      <w:pPr>
        <w:pStyle w:val="12"/>
      </w:pPr>
    </w:p>
    <w:p w14:paraId="24F72E03">
      <w:pPr>
        <w:pStyle w:val="12"/>
        <w:jc w:val="center"/>
        <w:rPr>
          <w:rFonts w:ascii="方正大标宋简体" w:eastAsia="方正大标宋简体"/>
          <w:b/>
          <w:bCs/>
          <w:sz w:val="72"/>
          <w:szCs w:val="72"/>
        </w:rPr>
      </w:pPr>
      <w:r>
        <w:rPr>
          <w:rFonts w:hint="eastAsia" w:ascii="方正大标宋简体" w:eastAsia="方正大标宋简体"/>
          <w:b/>
          <w:bCs/>
          <w:sz w:val="72"/>
          <w:szCs w:val="72"/>
        </w:rPr>
        <w:t>询价文件</w:t>
      </w:r>
    </w:p>
    <w:p w14:paraId="34DD4C5F">
      <w:pPr>
        <w:pStyle w:val="12"/>
        <w:rPr>
          <w:sz w:val="32"/>
        </w:rPr>
      </w:pPr>
    </w:p>
    <w:p w14:paraId="0C91825B">
      <w:pPr>
        <w:pStyle w:val="12"/>
        <w:rPr>
          <w:sz w:val="32"/>
        </w:rPr>
      </w:pPr>
    </w:p>
    <w:p w14:paraId="2FEF4EC2">
      <w:pPr>
        <w:pStyle w:val="12"/>
        <w:ind w:firstLine="2249" w:firstLineChars="700"/>
        <w:rPr>
          <w:rFonts w:hint="default" w:eastAsia="宋体"/>
          <w:sz w:val="32"/>
          <w:szCs w:val="32"/>
          <w:u w:val="single"/>
          <w:lang w:val="en-US" w:eastAsia="zh-CN"/>
        </w:rPr>
      </w:pPr>
      <w:r>
        <w:rPr>
          <w:rFonts w:hint="eastAsia"/>
          <w:b/>
          <w:bCs/>
          <w:sz w:val="32"/>
          <w:szCs w:val="32"/>
        </w:rPr>
        <w:t>采购文件编号：</w:t>
      </w:r>
      <w:r>
        <w:rPr>
          <w:rFonts w:hint="eastAsia"/>
          <w:sz w:val="32"/>
          <w:szCs w:val="32"/>
        </w:rPr>
        <w:t>XSYC-202</w:t>
      </w:r>
      <w:r>
        <w:rPr>
          <w:rFonts w:hint="eastAsia"/>
          <w:sz w:val="32"/>
          <w:szCs w:val="32"/>
          <w:lang w:val="en-US" w:eastAsia="zh-CN"/>
        </w:rPr>
        <w:t>6</w:t>
      </w:r>
      <w:r>
        <w:rPr>
          <w:rFonts w:hint="eastAsia"/>
          <w:sz w:val="32"/>
          <w:szCs w:val="32"/>
        </w:rPr>
        <w:t>-1-0</w:t>
      </w:r>
      <w:r>
        <w:rPr>
          <w:rFonts w:hint="eastAsia"/>
          <w:sz w:val="32"/>
          <w:szCs w:val="32"/>
          <w:lang w:val="en-US" w:eastAsia="zh-CN"/>
        </w:rPr>
        <w:t>08</w:t>
      </w:r>
    </w:p>
    <w:p w14:paraId="54A1C1B9">
      <w:pPr>
        <w:pStyle w:val="12"/>
        <w:rPr>
          <w:sz w:val="32"/>
        </w:rPr>
      </w:pPr>
    </w:p>
    <w:p w14:paraId="55C218A6">
      <w:pPr>
        <w:pStyle w:val="12"/>
        <w:rPr>
          <w:sz w:val="32"/>
        </w:rPr>
      </w:pPr>
    </w:p>
    <w:p w14:paraId="2142DF8C">
      <w:pPr>
        <w:pStyle w:val="12"/>
        <w:rPr>
          <w:sz w:val="32"/>
        </w:rPr>
      </w:pPr>
    </w:p>
    <w:p w14:paraId="6BDC7C77">
      <w:pPr>
        <w:pStyle w:val="12"/>
        <w:rPr>
          <w:sz w:val="32"/>
        </w:rPr>
      </w:pPr>
    </w:p>
    <w:p w14:paraId="6FC9C7AC">
      <w:pPr>
        <w:pStyle w:val="12"/>
        <w:spacing w:line="720" w:lineRule="auto"/>
        <w:ind w:firstLine="1600" w:firstLineChars="500"/>
        <w:rPr>
          <w:rFonts w:hint="eastAsia" w:eastAsia="宋体"/>
          <w:sz w:val="32"/>
          <w:szCs w:val="32"/>
          <w:lang w:eastAsia="zh-CN"/>
        </w:rPr>
      </w:pPr>
      <w:r>
        <w:rPr>
          <w:rFonts w:hint="eastAsia"/>
          <w:sz w:val="32"/>
          <w:szCs w:val="32"/>
        </w:rPr>
        <w:t>项 目 名 称 ：</w:t>
      </w:r>
      <w:r>
        <w:rPr>
          <w:rFonts w:hint="eastAsia"/>
          <w:sz w:val="32"/>
          <w:szCs w:val="32"/>
          <w:lang w:eastAsia="zh-CN"/>
        </w:rPr>
        <w:t>2026年度宣传品——本地产虾稻米采购项目</w:t>
      </w:r>
    </w:p>
    <w:p w14:paraId="380D6778">
      <w:pPr>
        <w:pStyle w:val="12"/>
        <w:spacing w:line="720" w:lineRule="auto"/>
        <w:rPr>
          <w:sz w:val="32"/>
          <w:szCs w:val="32"/>
        </w:rPr>
      </w:pPr>
      <w:r>
        <w:rPr>
          <w:rFonts w:hint="eastAsia"/>
          <w:sz w:val="32"/>
          <w:szCs w:val="32"/>
        </w:rPr>
        <w:t xml:space="preserve">         采购人：江苏盱眙农村商业银行股份有限公司</w:t>
      </w:r>
    </w:p>
    <w:p w14:paraId="7FD29B96">
      <w:pPr>
        <w:pStyle w:val="12"/>
        <w:rPr>
          <w:rFonts w:hint="eastAsia" w:eastAsia="宋体"/>
          <w:sz w:val="32"/>
          <w:szCs w:val="32"/>
          <w:lang w:eastAsia="zh-CN"/>
        </w:rPr>
      </w:pPr>
      <w:r>
        <w:rPr>
          <w:rFonts w:hint="eastAsia"/>
          <w:sz w:val="32"/>
          <w:szCs w:val="32"/>
        </w:rPr>
        <w:t xml:space="preserve">         代理单位：</w:t>
      </w:r>
      <w:r>
        <w:rPr>
          <w:rFonts w:hint="eastAsia"/>
          <w:sz w:val="32"/>
          <w:szCs w:val="32"/>
          <w:lang w:eastAsia="zh-CN"/>
        </w:rPr>
        <w:t>正军项目管理集团有限公司</w:t>
      </w:r>
    </w:p>
    <w:p w14:paraId="202AC5CC">
      <w:pPr>
        <w:pStyle w:val="12"/>
        <w:rPr>
          <w:sz w:val="32"/>
          <w:szCs w:val="32"/>
        </w:rPr>
      </w:pPr>
    </w:p>
    <w:p w14:paraId="6F3595C6">
      <w:pPr>
        <w:pStyle w:val="12"/>
      </w:pPr>
    </w:p>
    <w:p w14:paraId="68742610">
      <w:pPr>
        <w:pStyle w:val="12"/>
      </w:pPr>
    </w:p>
    <w:p w14:paraId="1667F7A8">
      <w:pPr>
        <w:pStyle w:val="12"/>
        <w:jc w:val="left"/>
        <w:rPr>
          <w:sz w:val="32"/>
          <w:szCs w:val="32"/>
        </w:rPr>
      </w:pPr>
      <w:r>
        <w:rPr>
          <w:rFonts w:hint="eastAsia"/>
          <w:sz w:val="28"/>
          <w:szCs w:val="28"/>
        </w:rPr>
        <w:t xml:space="preserve">                        </w:t>
      </w:r>
      <w:r>
        <w:rPr>
          <w:rFonts w:hint="eastAsia"/>
          <w:sz w:val="32"/>
          <w:szCs w:val="32"/>
        </w:rPr>
        <w:t xml:space="preserve"> 202</w:t>
      </w:r>
      <w:r>
        <w:rPr>
          <w:rFonts w:hint="eastAsia"/>
          <w:sz w:val="32"/>
          <w:szCs w:val="32"/>
          <w:lang w:val="en-US" w:eastAsia="zh-CN"/>
        </w:rPr>
        <w:t>6</w:t>
      </w:r>
      <w:r>
        <w:rPr>
          <w:rFonts w:hint="eastAsia"/>
          <w:sz w:val="32"/>
          <w:szCs w:val="32"/>
        </w:rPr>
        <w:t>年</w:t>
      </w:r>
      <w:r>
        <w:rPr>
          <w:rFonts w:hint="eastAsia"/>
          <w:sz w:val="32"/>
          <w:szCs w:val="32"/>
          <w:lang w:val="en-US" w:eastAsia="zh-CN"/>
        </w:rPr>
        <w:t>3</w:t>
      </w:r>
      <w:r>
        <w:rPr>
          <w:rFonts w:hint="eastAsia"/>
          <w:sz w:val="32"/>
          <w:szCs w:val="32"/>
        </w:rPr>
        <w:t>月</w:t>
      </w:r>
    </w:p>
    <w:p w14:paraId="4D739F9F">
      <w:pPr>
        <w:pStyle w:val="12"/>
        <w:rPr>
          <w:sz w:val="28"/>
          <w:szCs w:val="28"/>
        </w:rPr>
      </w:pPr>
    </w:p>
    <w:p w14:paraId="4B5E07AD">
      <w:pPr>
        <w:pStyle w:val="12"/>
        <w:spacing w:line="440" w:lineRule="exact"/>
        <w:jc w:val="center"/>
        <w:rPr>
          <w:rFonts w:ascii="Times New Roman" w:hAnsi="Times New Roman"/>
          <w:b/>
          <w:bCs/>
          <w:sz w:val="36"/>
          <w:szCs w:val="44"/>
        </w:rPr>
      </w:pPr>
      <w:r>
        <w:rPr>
          <w:rFonts w:hint="eastAsia" w:ascii="Times New Roman" w:hAnsi="Times New Roman"/>
          <w:b/>
          <w:bCs/>
          <w:sz w:val="36"/>
          <w:szCs w:val="44"/>
        </w:rPr>
        <w:t>目   录</w:t>
      </w:r>
      <w:bookmarkStart w:id="0" w:name="_Toc448243278"/>
    </w:p>
    <w:p w14:paraId="18561592">
      <w:pPr>
        <w:pStyle w:val="12"/>
        <w:adjustRightInd w:val="0"/>
        <w:snapToGrid w:val="0"/>
        <w:spacing w:line="440" w:lineRule="exact"/>
        <w:jc w:val="center"/>
        <w:rPr>
          <w:rFonts w:ascii="Times New Roman" w:hAnsi="Times New Roman"/>
          <w:b/>
          <w:bCs/>
          <w:sz w:val="36"/>
          <w:szCs w:val="44"/>
        </w:rPr>
      </w:pPr>
    </w:p>
    <w:p w14:paraId="0E5A3EE8">
      <w:pPr>
        <w:pStyle w:val="17"/>
        <w:tabs>
          <w:tab w:val="right" w:leader="dot" w:pos="8778"/>
        </w:tabs>
        <w:adjustRightInd w:val="0"/>
        <w:snapToGrid w:val="0"/>
        <w:spacing w:line="440" w:lineRule="exact"/>
        <w:ind w:firstLine="960" w:firstLineChars="400"/>
        <w:rPr>
          <w:rFonts w:ascii="Calibri" w:hAnsi="Calibri"/>
          <w:sz w:val="24"/>
        </w:rPr>
      </w:pPr>
      <w:r>
        <w:rPr>
          <w:kern w:val="0"/>
          <w:sz w:val="24"/>
        </w:rPr>
        <w:fldChar w:fldCharType="begin"/>
      </w:r>
      <w:r>
        <w:rPr>
          <w:rFonts w:hint="eastAsia"/>
          <w:kern w:val="0"/>
          <w:sz w:val="24"/>
        </w:rPr>
        <w:instrText xml:space="preserve">TOC \o "1-2" \h \z \u</w:instrText>
      </w:r>
      <w:r>
        <w:rPr>
          <w:kern w:val="0"/>
          <w:sz w:val="24"/>
        </w:rPr>
        <w:fldChar w:fldCharType="separate"/>
      </w:r>
      <w:r>
        <w:fldChar w:fldCharType="begin"/>
      </w:r>
      <w:r>
        <w:instrText xml:space="preserve"> HYPERLINK \l "_Toc513218070" </w:instrText>
      </w:r>
      <w:r>
        <w:fldChar w:fldCharType="separate"/>
      </w:r>
      <w:r>
        <w:rPr>
          <w:rStyle w:val="23"/>
          <w:rFonts w:hint="eastAsia" w:ascii="宋体" w:hAnsi="宋体"/>
          <w:sz w:val="24"/>
        </w:rPr>
        <w:t>询价采购公告</w:t>
      </w:r>
      <w:r>
        <w:rPr>
          <w:sz w:val="24"/>
        </w:rPr>
        <w:tab/>
      </w:r>
      <w:r>
        <w:rPr>
          <w:sz w:val="24"/>
        </w:rPr>
        <w:fldChar w:fldCharType="begin"/>
      </w:r>
      <w:r>
        <w:rPr>
          <w:sz w:val="24"/>
        </w:rPr>
        <w:instrText xml:space="preserve"> PAGEREF _Toc513218070 \h </w:instrText>
      </w:r>
      <w:r>
        <w:rPr>
          <w:sz w:val="24"/>
        </w:rPr>
        <w:fldChar w:fldCharType="separate"/>
      </w:r>
      <w:r>
        <w:rPr>
          <w:sz w:val="24"/>
        </w:rPr>
        <w:t>3</w:t>
      </w:r>
      <w:r>
        <w:rPr>
          <w:sz w:val="24"/>
        </w:rPr>
        <w:fldChar w:fldCharType="end"/>
      </w:r>
      <w:r>
        <w:rPr>
          <w:sz w:val="24"/>
        </w:rPr>
        <w:fldChar w:fldCharType="end"/>
      </w:r>
    </w:p>
    <w:p w14:paraId="2677C018">
      <w:pPr>
        <w:pStyle w:val="17"/>
        <w:tabs>
          <w:tab w:val="right" w:leader="dot" w:pos="8778"/>
        </w:tabs>
        <w:adjustRightInd w:val="0"/>
        <w:snapToGrid w:val="0"/>
        <w:spacing w:line="440" w:lineRule="exact"/>
        <w:rPr>
          <w:rFonts w:ascii="Calibri" w:hAnsi="Calibri"/>
          <w:sz w:val="24"/>
        </w:rPr>
      </w:pPr>
      <w:r>
        <w:fldChar w:fldCharType="begin"/>
      </w:r>
      <w:r>
        <w:instrText xml:space="preserve"> HYPERLINK \l "_Toc513218071" </w:instrText>
      </w:r>
      <w:r>
        <w:fldChar w:fldCharType="separate"/>
      </w:r>
      <w:r>
        <w:rPr>
          <w:rStyle w:val="23"/>
          <w:rFonts w:hint="eastAsia" w:ascii="宋体" w:hAnsi="宋体"/>
          <w:sz w:val="24"/>
        </w:rPr>
        <w:t>第一章采购内容与技术商务要求</w:t>
      </w:r>
      <w:r>
        <w:rPr>
          <w:sz w:val="24"/>
        </w:rPr>
        <w:tab/>
      </w:r>
      <w:r>
        <w:rPr>
          <w:sz w:val="24"/>
        </w:rPr>
        <w:fldChar w:fldCharType="begin"/>
      </w:r>
      <w:r>
        <w:rPr>
          <w:sz w:val="24"/>
        </w:rPr>
        <w:instrText xml:space="preserve"> PAGEREF _Toc513218071 \h </w:instrText>
      </w:r>
      <w:r>
        <w:rPr>
          <w:sz w:val="24"/>
        </w:rPr>
        <w:fldChar w:fldCharType="separate"/>
      </w:r>
      <w:r>
        <w:rPr>
          <w:sz w:val="24"/>
        </w:rPr>
        <w:t>5</w:t>
      </w:r>
      <w:r>
        <w:rPr>
          <w:sz w:val="24"/>
        </w:rPr>
        <w:fldChar w:fldCharType="end"/>
      </w:r>
      <w:r>
        <w:rPr>
          <w:sz w:val="24"/>
        </w:rPr>
        <w:fldChar w:fldCharType="end"/>
      </w:r>
    </w:p>
    <w:p w14:paraId="3B87463E">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"_Toc513218072" </w:instrText>
      </w:r>
      <w:r>
        <w:fldChar w:fldCharType="separate"/>
      </w:r>
      <w:r>
        <w:rPr>
          <w:rStyle w:val="23"/>
          <w:rFonts w:hint="eastAsia" w:ascii="宋体" w:hAnsi="宋体"/>
          <w:sz w:val="24"/>
        </w:rPr>
        <w:t>一、采购内容和技术要求</w:t>
      </w:r>
      <w:r>
        <w:rPr>
          <w:sz w:val="24"/>
        </w:rPr>
        <w:tab/>
      </w:r>
      <w:r>
        <w:rPr>
          <w:sz w:val="24"/>
        </w:rPr>
        <w:fldChar w:fldCharType="begin"/>
      </w:r>
      <w:r>
        <w:rPr>
          <w:sz w:val="24"/>
        </w:rPr>
        <w:instrText xml:space="preserve"> PAGEREF _Toc513218072 \h </w:instrText>
      </w:r>
      <w:r>
        <w:rPr>
          <w:sz w:val="24"/>
        </w:rPr>
        <w:fldChar w:fldCharType="separate"/>
      </w:r>
      <w:r>
        <w:rPr>
          <w:sz w:val="24"/>
        </w:rPr>
        <w:t>5</w:t>
      </w:r>
      <w:r>
        <w:rPr>
          <w:sz w:val="24"/>
        </w:rPr>
        <w:fldChar w:fldCharType="end"/>
      </w:r>
      <w:r>
        <w:rPr>
          <w:sz w:val="24"/>
        </w:rPr>
        <w:fldChar w:fldCharType="end"/>
      </w:r>
    </w:p>
    <w:p w14:paraId="24FEF71F">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"_Toc513218073" </w:instrText>
      </w:r>
      <w:r>
        <w:fldChar w:fldCharType="separate"/>
      </w:r>
      <w:r>
        <w:rPr>
          <w:rStyle w:val="23"/>
          <w:rFonts w:hint="eastAsia" w:ascii="宋体" w:hAnsi="宋体"/>
          <w:sz w:val="24"/>
        </w:rPr>
        <w:t>二、商务条款</w:t>
      </w:r>
      <w:r>
        <w:rPr>
          <w:sz w:val="24"/>
        </w:rPr>
        <w:tab/>
      </w:r>
      <w:r>
        <w:rPr>
          <w:sz w:val="24"/>
        </w:rPr>
        <w:fldChar w:fldCharType="begin"/>
      </w:r>
      <w:r>
        <w:rPr>
          <w:sz w:val="24"/>
        </w:rPr>
        <w:instrText xml:space="preserve"> PAGEREF _Toc513218073 \h </w:instrText>
      </w:r>
      <w:r>
        <w:rPr>
          <w:sz w:val="24"/>
        </w:rPr>
        <w:fldChar w:fldCharType="separate"/>
      </w:r>
      <w:r>
        <w:rPr>
          <w:sz w:val="24"/>
        </w:rPr>
        <w:t>5</w:t>
      </w:r>
      <w:r>
        <w:rPr>
          <w:sz w:val="24"/>
        </w:rPr>
        <w:fldChar w:fldCharType="end"/>
      </w:r>
      <w:r>
        <w:rPr>
          <w:sz w:val="24"/>
        </w:rPr>
        <w:fldChar w:fldCharType="end"/>
      </w:r>
    </w:p>
    <w:p w14:paraId="06B14DF2">
      <w:pPr>
        <w:pStyle w:val="17"/>
        <w:tabs>
          <w:tab w:val="right" w:leader="dot" w:pos="8778"/>
        </w:tabs>
        <w:adjustRightInd w:val="0"/>
        <w:snapToGrid w:val="0"/>
        <w:spacing w:line="440" w:lineRule="exact"/>
        <w:rPr>
          <w:rFonts w:ascii="Calibri" w:hAnsi="Calibri"/>
          <w:sz w:val="24"/>
        </w:rPr>
      </w:pPr>
      <w:r>
        <w:fldChar w:fldCharType="begin"/>
      </w:r>
      <w:r>
        <w:instrText xml:space="preserve"> HYPERLINK \l "_Toc513218074" </w:instrText>
      </w:r>
      <w:r>
        <w:fldChar w:fldCharType="separate"/>
      </w:r>
      <w:r>
        <w:rPr>
          <w:rStyle w:val="23"/>
          <w:rFonts w:hint="eastAsia" w:ascii="宋体" w:hAnsi="宋体"/>
          <w:sz w:val="24"/>
        </w:rPr>
        <w:t>第二章供应商资质</w:t>
      </w:r>
      <w:r>
        <w:rPr>
          <w:sz w:val="24"/>
        </w:rPr>
        <w:tab/>
      </w:r>
      <w:r>
        <w:rPr>
          <w:sz w:val="24"/>
        </w:rPr>
        <w:fldChar w:fldCharType="begin"/>
      </w:r>
      <w:r>
        <w:rPr>
          <w:sz w:val="24"/>
        </w:rPr>
        <w:instrText xml:space="preserve"> PAGEREF _Toc513218074 \h </w:instrText>
      </w:r>
      <w:r>
        <w:rPr>
          <w:sz w:val="24"/>
        </w:rPr>
        <w:fldChar w:fldCharType="separate"/>
      </w:r>
      <w:r>
        <w:rPr>
          <w:sz w:val="24"/>
        </w:rPr>
        <w:t>6</w:t>
      </w:r>
      <w:r>
        <w:rPr>
          <w:sz w:val="24"/>
        </w:rPr>
        <w:fldChar w:fldCharType="end"/>
      </w:r>
      <w:r>
        <w:rPr>
          <w:sz w:val="24"/>
        </w:rPr>
        <w:fldChar w:fldCharType="end"/>
      </w:r>
    </w:p>
    <w:p w14:paraId="075E9122">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"_Toc513218075" </w:instrText>
      </w:r>
      <w:r>
        <w:fldChar w:fldCharType="separate"/>
      </w:r>
      <w:r>
        <w:rPr>
          <w:rStyle w:val="23"/>
          <w:rFonts w:hint="eastAsia" w:ascii="宋体" w:hAnsi="宋体"/>
          <w:sz w:val="24"/>
        </w:rPr>
        <w:t>一、合格的供应商</w:t>
      </w:r>
      <w:r>
        <w:rPr>
          <w:sz w:val="24"/>
        </w:rPr>
        <w:tab/>
      </w:r>
      <w:r>
        <w:rPr>
          <w:sz w:val="24"/>
        </w:rPr>
        <w:fldChar w:fldCharType="begin"/>
      </w:r>
      <w:r>
        <w:rPr>
          <w:sz w:val="24"/>
        </w:rPr>
        <w:instrText xml:space="preserve"> PAGEREF _Toc513218075 \h </w:instrText>
      </w:r>
      <w:r>
        <w:rPr>
          <w:sz w:val="24"/>
        </w:rPr>
        <w:fldChar w:fldCharType="separate"/>
      </w:r>
      <w:r>
        <w:rPr>
          <w:sz w:val="24"/>
        </w:rPr>
        <w:t>6</w:t>
      </w:r>
      <w:r>
        <w:rPr>
          <w:sz w:val="24"/>
        </w:rPr>
        <w:fldChar w:fldCharType="end"/>
      </w:r>
      <w:r>
        <w:rPr>
          <w:sz w:val="24"/>
        </w:rPr>
        <w:fldChar w:fldCharType="end"/>
      </w:r>
    </w:p>
    <w:p w14:paraId="3D2BADFE">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"_Toc513218076" </w:instrText>
      </w:r>
      <w:r>
        <w:fldChar w:fldCharType="separate"/>
      </w:r>
      <w:r>
        <w:rPr>
          <w:rStyle w:val="23"/>
          <w:rFonts w:hint="eastAsia" w:ascii="宋体" w:hAnsi="宋体"/>
          <w:sz w:val="24"/>
        </w:rPr>
        <w:t>二、资格证明文件</w:t>
      </w:r>
      <w:r>
        <w:rPr>
          <w:sz w:val="24"/>
        </w:rPr>
        <w:tab/>
      </w:r>
      <w:r>
        <w:rPr>
          <w:sz w:val="24"/>
        </w:rPr>
        <w:fldChar w:fldCharType="begin"/>
      </w:r>
      <w:r>
        <w:rPr>
          <w:sz w:val="24"/>
        </w:rPr>
        <w:instrText xml:space="preserve"> PAGEREF _Toc513218076 \h </w:instrText>
      </w:r>
      <w:r>
        <w:rPr>
          <w:sz w:val="24"/>
        </w:rPr>
        <w:fldChar w:fldCharType="separate"/>
      </w:r>
      <w:r>
        <w:rPr>
          <w:sz w:val="24"/>
        </w:rPr>
        <w:t>6</w:t>
      </w:r>
      <w:r>
        <w:rPr>
          <w:sz w:val="24"/>
        </w:rPr>
        <w:fldChar w:fldCharType="end"/>
      </w:r>
      <w:r>
        <w:rPr>
          <w:sz w:val="24"/>
        </w:rPr>
        <w:fldChar w:fldCharType="end"/>
      </w:r>
    </w:p>
    <w:p w14:paraId="78B03D37">
      <w:pPr>
        <w:pStyle w:val="17"/>
        <w:tabs>
          <w:tab w:val="right" w:leader="dot" w:pos="8778"/>
        </w:tabs>
        <w:adjustRightInd w:val="0"/>
        <w:snapToGrid w:val="0"/>
        <w:spacing w:line="440" w:lineRule="exact"/>
        <w:rPr>
          <w:rFonts w:ascii="Calibri" w:hAnsi="Calibri"/>
          <w:sz w:val="24"/>
        </w:rPr>
      </w:pPr>
      <w:r>
        <w:fldChar w:fldCharType="begin"/>
      </w:r>
      <w:r>
        <w:instrText xml:space="preserve"> HYPERLINK \l "_Toc513218077" </w:instrText>
      </w:r>
      <w:r>
        <w:fldChar w:fldCharType="separate"/>
      </w:r>
      <w:r>
        <w:rPr>
          <w:rStyle w:val="23"/>
          <w:rFonts w:hint="eastAsia" w:ascii="宋体" w:hAnsi="宋体"/>
          <w:sz w:val="24"/>
        </w:rPr>
        <w:t>第三章响应文件的编制及要求</w:t>
      </w:r>
      <w:r>
        <w:rPr>
          <w:sz w:val="24"/>
        </w:rPr>
        <w:tab/>
      </w:r>
      <w:r>
        <w:rPr>
          <w:sz w:val="24"/>
        </w:rPr>
        <w:fldChar w:fldCharType="begin"/>
      </w:r>
      <w:r>
        <w:rPr>
          <w:sz w:val="24"/>
        </w:rPr>
        <w:instrText xml:space="preserve"> PAGEREF _Toc513218077 \h </w:instrText>
      </w:r>
      <w:r>
        <w:rPr>
          <w:sz w:val="24"/>
        </w:rPr>
        <w:fldChar w:fldCharType="separate"/>
      </w:r>
      <w:r>
        <w:rPr>
          <w:sz w:val="24"/>
        </w:rPr>
        <w:t>6</w:t>
      </w:r>
      <w:r>
        <w:rPr>
          <w:sz w:val="24"/>
        </w:rPr>
        <w:fldChar w:fldCharType="end"/>
      </w:r>
      <w:r>
        <w:rPr>
          <w:sz w:val="24"/>
        </w:rPr>
        <w:fldChar w:fldCharType="end"/>
      </w:r>
    </w:p>
    <w:p w14:paraId="03632436">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"_Toc513218078" </w:instrText>
      </w:r>
      <w:r>
        <w:fldChar w:fldCharType="separate"/>
      </w:r>
      <w:r>
        <w:rPr>
          <w:rStyle w:val="23"/>
          <w:rFonts w:hint="eastAsia" w:ascii="宋体" w:hAnsi="宋体"/>
          <w:sz w:val="24"/>
        </w:rPr>
        <w:t>一、文件编制要求</w:t>
      </w:r>
      <w:r>
        <w:rPr>
          <w:sz w:val="24"/>
        </w:rPr>
        <w:tab/>
      </w:r>
      <w:r>
        <w:rPr>
          <w:sz w:val="24"/>
        </w:rPr>
        <w:fldChar w:fldCharType="begin"/>
      </w:r>
      <w:r>
        <w:rPr>
          <w:sz w:val="24"/>
        </w:rPr>
        <w:instrText xml:space="preserve"> PAGEREF _Toc513218078 \h </w:instrText>
      </w:r>
      <w:r>
        <w:rPr>
          <w:sz w:val="24"/>
        </w:rPr>
        <w:fldChar w:fldCharType="separate"/>
      </w:r>
      <w:r>
        <w:rPr>
          <w:sz w:val="24"/>
        </w:rPr>
        <w:t>6</w:t>
      </w:r>
      <w:r>
        <w:rPr>
          <w:sz w:val="24"/>
        </w:rPr>
        <w:fldChar w:fldCharType="end"/>
      </w:r>
      <w:r>
        <w:rPr>
          <w:sz w:val="24"/>
        </w:rPr>
        <w:fldChar w:fldCharType="end"/>
      </w:r>
    </w:p>
    <w:p w14:paraId="14FEC198">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"_Toc513218079" </w:instrText>
      </w:r>
      <w:r>
        <w:fldChar w:fldCharType="separate"/>
      </w:r>
      <w:r>
        <w:rPr>
          <w:rStyle w:val="23"/>
          <w:rFonts w:hint="eastAsia" w:ascii="宋体" w:hAnsi="宋体"/>
          <w:kern w:val="0"/>
          <w:sz w:val="24"/>
        </w:rPr>
        <w:t>二、响应文件的签署及规定</w:t>
      </w:r>
      <w:r>
        <w:rPr>
          <w:sz w:val="24"/>
        </w:rPr>
        <w:tab/>
      </w:r>
      <w:r>
        <w:rPr>
          <w:sz w:val="24"/>
        </w:rPr>
        <w:fldChar w:fldCharType="begin"/>
      </w:r>
      <w:r>
        <w:rPr>
          <w:sz w:val="24"/>
        </w:rPr>
        <w:instrText xml:space="preserve"> PAGEREF _Toc513218079 \h </w:instrText>
      </w:r>
      <w:r>
        <w:rPr>
          <w:sz w:val="24"/>
        </w:rPr>
        <w:fldChar w:fldCharType="separate"/>
      </w:r>
      <w:r>
        <w:rPr>
          <w:sz w:val="24"/>
        </w:rPr>
        <w:t>6</w:t>
      </w:r>
      <w:r>
        <w:rPr>
          <w:sz w:val="24"/>
        </w:rPr>
        <w:fldChar w:fldCharType="end"/>
      </w:r>
      <w:r>
        <w:rPr>
          <w:sz w:val="24"/>
        </w:rPr>
        <w:fldChar w:fldCharType="end"/>
      </w:r>
    </w:p>
    <w:p w14:paraId="1E8C130A">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"_Toc513218080" </w:instrText>
      </w:r>
      <w:r>
        <w:fldChar w:fldCharType="separate"/>
      </w:r>
      <w:r>
        <w:rPr>
          <w:rStyle w:val="23"/>
          <w:rFonts w:hint="eastAsia" w:ascii="宋体" w:hAnsi="宋体"/>
          <w:kern w:val="0"/>
          <w:sz w:val="24"/>
        </w:rPr>
        <w:t>三、响应文件的递交</w:t>
      </w:r>
      <w:r>
        <w:rPr>
          <w:sz w:val="24"/>
        </w:rPr>
        <w:tab/>
      </w:r>
      <w:r>
        <w:rPr>
          <w:sz w:val="24"/>
        </w:rPr>
        <w:fldChar w:fldCharType="begin"/>
      </w:r>
      <w:r>
        <w:rPr>
          <w:sz w:val="24"/>
        </w:rPr>
        <w:instrText xml:space="preserve"> PAGEREF _Toc513218080 \h </w:instrText>
      </w:r>
      <w:r>
        <w:rPr>
          <w:sz w:val="24"/>
        </w:rPr>
        <w:fldChar w:fldCharType="separate"/>
      </w:r>
      <w:r>
        <w:rPr>
          <w:sz w:val="24"/>
        </w:rPr>
        <w:t>7</w:t>
      </w:r>
      <w:r>
        <w:rPr>
          <w:sz w:val="24"/>
        </w:rPr>
        <w:fldChar w:fldCharType="end"/>
      </w:r>
      <w:r>
        <w:rPr>
          <w:sz w:val="24"/>
        </w:rPr>
        <w:fldChar w:fldCharType="end"/>
      </w:r>
    </w:p>
    <w:p w14:paraId="4638E18C">
      <w:pPr>
        <w:pStyle w:val="17"/>
        <w:tabs>
          <w:tab w:val="right" w:leader="dot" w:pos="8778"/>
        </w:tabs>
        <w:adjustRightInd w:val="0"/>
        <w:snapToGrid w:val="0"/>
        <w:spacing w:line="440" w:lineRule="exact"/>
        <w:rPr>
          <w:rFonts w:ascii="Calibri" w:hAnsi="Calibri"/>
          <w:sz w:val="24"/>
        </w:rPr>
      </w:pPr>
      <w:r>
        <w:fldChar w:fldCharType="begin"/>
      </w:r>
      <w:r>
        <w:instrText xml:space="preserve"> HYPERLINK \l "_Toc513218081" </w:instrText>
      </w:r>
      <w:r>
        <w:fldChar w:fldCharType="separate"/>
      </w:r>
      <w:r>
        <w:rPr>
          <w:rStyle w:val="23"/>
          <w:rFonts w:hint="eastAsia" w:ascii="宋体" w:hAnsi="宋体"/>
          <w:sz w:val="24"/>
        </w:rPr>
        <w:t>第四章询价过程及确定成交</w:t>
      </w:r>
      <w:r>
        <w:rPr>
          <w:sz w:val="24"/>
        </w:rPr>
        <w:tab/>
      </w:r>
      <w:r>
        <w:rPr>
          <w:sz w:val="24"/>
        </w:rPr>
        <w:fldChar w:fldCharType="begin"/>
      </w:r>
      <w:r>
        <w:rPr>
          <w:sz w:val="24"/>
        </w:rPr>
        <w:instrText xml:space="preserve"> PAGEREF _Toc513218081 \h </w:instrText>
      </w:r>
      <w:r>
        <w:rPr>
          <w:sz w:val="24"/>
        </w:rPr>
        <w:fldChar w:fldCharType="separate"/>
      </w:r>
      <w:r>
        <w:rPr>
          <w:sz w:val="24"/>
        </w:rPr>
        <w:t>7</w:t>
      </w:r>
      <w:r>
        <w:rPr>
          <w:sz w:val="24"/>
        </w:rPr>
        <w:fldChar w:fldCharType="end"/>
      </w:r>
      <w:r>
        <w:rPr>
          <w:sz w:val="24"/>
        </w:rPr>
        <w:fldChar w:fldCharType="end"/>
      </w:r>
    </w:p>
    <w:p w14:paraId="0667D274">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"_Toc513218082" </w:instrText>
      </w:r>
      <w:r>
        <w:fldChar w:fldCharType="separate"/>
      </w:r>
      <w:r>
        <w:rPr>
          <w:rStyle w:val="23"/>
          <w:rFonts w:hint="eastAsia" w:ascii="宋体" w:hAnsi="宋体"/>
          <w:sz w:val="24"/>
        </w:rPr>
        <w:t>一、响应文件的初审</w:t>
      </w:r>
      <w:r>
        <w:rPr>
          <w:sz w:val="24"/>
        </w:rPr>
        <w:tab/>
      </w:r>
      <w:r>
        <w:rPr>
          <w:sz w:val="24"/>
        </w:rPr>
        <w:fldChar w:fldCharType="begin"/>
      </w:r>
      <w:r>
        <w:rPr>
          <w:sz w:val="24"/>
        </w:rPr>
        <w:instrText xml:space="preserve"> PAGEREF _Toc513218082 \h </w:instrText>
      </w:r>
      <w:r>
        <w:rPr>
          <w:sz w:val="24"/>
        </w:rPr>
        <w:fldChar w:fldCharType="separate"/>
      </w:r>
      <w:r>
        <w:rPr>
          <w:sz w:val="24"/>
        </w:rPr>
        <w:t>7</w:t>
      </w:r>
      <w:r>
        <w:rPr>
          <w:sz w:val="24"/>
        </w:rPr>
        <w:fldChar w:fldCharType="end"/>
      </w:r>
      <w:r>
        <w:rPr>
          <w:sz w:val="24"/>
        </w:rPr>
        <w:fldChar w:fldCharType="end"/>
      </w:r>
    </w:p>
    <w:p w14:paraId="6FEC6CE2">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"_Toc513218083" </w:instrText>
      </w:r>
      <w:r>
        <w:fldChar w:fldCharType="separate"/>
      </w:r>
      <w:r>
        <w:rPr>
          <w:rStyle w:val="23"/>
          <w:rFonts w:hint="eastAsia" w:ascii="宋体" w:hAnsi="宋体"/>
          <w:sz w:val="24"/>
        </w:rPr>
        <w:t>二、实质性响应审查</w:t>
      </w:r>
      <w:r>
        <w:rPr>
          <w:sz w:val="24"/>
        </w:rPr>
        <w:tab/>
      </w:r>
      <w:r>
        <w:rPr>
          <w:sz w:val="24"/>
        </w:rPr>
        <w:fldChar w:fldCharType="begin"/>
      </w:r>
      <w:r>
        <w:rPr>
          <w:sz w:val="24"/>
        </w:rPr>
        <w:instrText xml:space="preserve"> PAGEREF _Toc513218083 \h </w:instrText>
      </w:r>
      <w:r>
        <w:rPr>
          <w:sz w:val="24"/>
        </w:rPr>
        <w:fldChar w:fldCharType="separate"/>
      </w:r>
      <w:r>
        <w:rPr>
          <w:sz w:val="24"/>
        </w:rPr>
        <w:t>8</w:t>
      </w:r>
      <w:r>
        <w:rPr>
          <w:sz w:val="24"/>
        </w:rPr>
        <w:fldChar w:fldCharType="end"/>
      </w:r>
      <w:r>
        <w:rPr>
          <w:sz w:val="24"/>
        </w:rPr>
        <w:fldChar w:fldCharType="end"/>
      </w:r>
    </w:p>
    <w:p w14:paraId="1EE6B5A2">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"_Toc513218084" </w:instrText>
      </w:r>
      <w:r>
        <w:fldChar w:fldCharType="separate"/>
      </w:r>
      <w:r>
        <w:rPr>
          <w:rStyle w:val="23"/>
          <w:rFonts w:hint="eastAsia" w:ascii="宋体" w:hAnsi="宋体"/>
          <w:sz w:val="24"/>
        </w:rPr>
        <w:t>三、无效响应</w:t>
      </w:r>
      <w:r>
        <w:rPr>
          <w:sz w:val="24"/>
        </w:rPr>
        <w:tab/>
      </w:r>
      <w:r>
        <w:rPr>
          <w:sz w:val="24"/>
        </w:rPr>
        <w:fldChar w:fldCharType="begin"/>
      </w:r>
      <w:r>
        <w:rPr>
          <w:sz w:val="24"/>
        </w:rPr>
        <w:instrText xml:space="preserve"> PAGEREF _Toc513218084 \h </w:instrText>
      </w:r>
      <w:r>
        <w:rPr>
          <w:sz w:val="24"/>
        </w:rPr>
        <w:fldChar w:fldCharType="separate"/>
      </w:r>
      <w:r>
        <w:rPr>
          <w:sz w:val="24"/>
        </w:rPr>
        <w:t>8</w:t>
      </w:r>
      <w:r>
        <w:rPr>
          <w:sz w:val="24"/>
        </w:rPr>
        <w:fldChar w:fldCharType="end"/>
      </w:r>
      <w:r>
        <w:rPr>
          <w:sz w:val="24"/>
        </w:rPr>
        <w:fldChar w:fldCharType="end"/>
      </w:r>
    </w:p>
    <w:p w14:paraId="65FCCAAB">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"_Toc513218085" </w:instrText>
      </w:r>
      <w:r>
        <w:fldChar w:fldCharType="separate"/>
      </w:r>
      <w:r>
        <w:rPr>
          <w:rStyle w:val="23"/>
          <w:rFonts w:hint="eastAsia" w:ascii="宋体" w:hAnsi="宋体"/>
          <w:sz w:val="24"/>
        </w:rPr>
        <w:t>四、响应文件的澄清</w:t>
      </w:r>
      <w:r>
        <w:rPr>
          <w:sz w:val="24"/>
        </w:rPr>
        <w:tab/>
      </w:r>
      <w:r>
        <w:rPr>
          <w:sz w:val="24"/>
        </w:rPr>
        <w:fldChar w:fldCharType="begin"/>
      </w:r>
      <w:r>
        <w:rPr>
          <w:sz w:val="24"/>
        </w:rPr>
        <w:instrText xml:space="preserve"> PAGEREF _Toc513218085 \h </w:instrText>
      </w:r>
      <w:r>
        <w:rPr>
          <w:sz w:val="24"/>
        </w:rPr>
        <w:fldChar w:fldCharType="separate"/>
      </w:r>
      <w:r>
        <w:rPr>
          <w:sz w:val="24"/>
        </w:rPr>
        <w:t>9</w:t>
      </w:r>
      <w:r>
        <w:rPr>
          <w:sz w:val="24"/>
        </w:rPr>
        <w:fldChar w:fldCharType="end"/>
      </w:r>
      <w:r>
        <w:rPr>
          <w:sz w:val="24"/>
        </w:rPr>
        <w:fldChar w:fldCharType="end"/>
      </w:r>
    </w:p>
    <w:p w14:paraId="2D2FAC23">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"_Toc513218086" </w:instrText>
      </w:r>
      <w:r>
        <w:fldChar w:fldCharType="separate"/>
      </w:r>
      <w:r>
        <w:rPr>
          <w:rStyle w:val="23"/>
          <w:rFonts w:hint="eastAsia" w:ascii="宋体" w:hAnsi="宋体"/>
          <w:sz w:val="24"/>
        </w:rPr>
        <w:t>五、评审</w:t>
      </w:r>
      <w:r>
        <w:rPr>
          <w:sz w:val="24"/>
        </w:rPr>
        <w:tab/>
      </w:r>
      <w:r>
        <w:rPr>
          <w:sz w:val="24"/>
        </w:rPr>
        <w:fldChar w:fldCharType="begin"/>
      </w:r>
      <w:r>
        <w:rPr>
          <w:sz w:val="24"/>
        </w:rPr>
        <w:instrText xml:space="preserve"> PAGEREF _Toc513218086 \h </w:instrText>
      </w:r>
      <w:r>
        <w:rPr>
          <w:sz w:val="24"/>
        </w:rPr>
        <w:fldChar w:fldCharType="separate"/>
      </w:r>
      <w:r>
        <w:rPr>
          <w:sz w:val="24"/>
        </w:rPr>
        <w:t>9</w:t>
      </w:r>
      <w:r>
        <w:rPr>
          <w:sz w:val="24"/>
        </w:rPr>
        <w:fldChar w:fldCharType="end"/>
      </w:r>
      <w:r>
        <w:rPr>
          <w:sz w:val="24"/>
        </w:rPr>
        <w:fldChar w:fldCharType="end"/>
      </w:r>
    </w:p>
    <w:p w14:paraId="6B3C2445">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"_Toc513218087" </w:instrText>
      </w:r>
      <w:r>
        <w:fldChar w:fldCharType="separate"/>
      </w:r>
      <w:r>
        <w:rPr>
          <w:rStyle w:val="23"/>
          <w:rFonts w:hint="eastAsia" w:ascii="宋体" w:hAnsi="宋体"/>
          <w:sz w:val="24"/>
        </w:rPr>
        <w:t>六、询价成交原则</w:t>
      </w:r>
      <w:r>
        <w:rPr>
          <w:sz w:val="24"/>
        </w:rPr>
        <w:tab/>
      </w:r>
      <w:r>
        <w:rPr>
          <w:sz w:val="24"/>
        </w:rPr>
        <w:fldChar w:fldCharType="begin"/>
      </w:r>
      <w:r>
        <w:rPr>
          <w:sz w:val="24"/>
        </w:rPr>
        <w:instrText xml:space="preserve"> PAGEREF _Toc513218087 \h </w:instrText>
      </w:r>
      <w:r>
        <w:rPr>
          <w:sz w:val="24"/>
        </w:rPr>
        <w:fldChar w:fldCharType="separate"/>
      </w:r>
      <w:r>
        <w:rPr>
          <w:sz w:val="24"/>
        </w:rPr>
        <w:t>9</w:t>
      </w:r>
      <w:r>
        <w:rPr>
          <w:sz w:val="24"/>
        </w:rPr>
        <w:fldChar w:fldCharType="end"/>
      </w:r>
      <w:r>
        <w:rPr>
          <w:sz w:val="24"/>
        </w:rPr>
        <w:fldChar w:fldCharType="end"/>
      </w:r>
    </w:p>
    <w:p w14:paraId="1A138293">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"_Toc513218088" </w:instrText>
      </w:r>
      <w:r>
        <w:fldChar w:fldCharType="separate"/>
      </w:r>
      <w:r>
        <w:rPr>
          <w:rStyle w:val="23"/>
          <w:rFonts w:hint="eastAsia" w:ascii="宋体" w:hAnsi="宋体"/>
          <w:sz w:val="24"/>
        </w:rPr>
        <w:t>七、询价终止条款</w:t>
      </w:r>
      <w:r>
        <w:rPr>
          <w:sz w:val="24"/>
        </w:rPr>
        <w:tab/>
      </w:r>
      <w:r>
        <w:rPr>
          <w:sz w:val="24"/>
        </w:rPr>
        <w:fldChar w:fldCharType="begin"/>
      </w:r>
      <w:r>
        <w:rPr>
          <w:sz w:val="24"/>
        </w:rPr>
        <w:instrText xml:space="preserve"> PAGEREF _Toc513218088 \h </w:instrText>
      </w:r>
      <w:r>
        <w:rPr>
          <w:sz w:val="24"/>
        </w:rPr>
        <w:fldChar w:fldCharType="separate"/>
      </w:r>
      <w:r>
        <w:rPr>
          <w:sz w:val="24"/>
        </w:rPr>
        <w:t>9</w:t>
      </w:r>
      <w:r>
        <w:rPr>
          <w:sz w:val="24"/>
        </w:rPr>
        <w:fldChar w:fldCharType="end"/>
      </w:r>
      <w:r>
        <w:rPr>
          <w:sz w:val="24"/>
        </w:rPr>
        <w:fldChar w:fldCharType="end"/>
      </w:r>
    </w:p>
    <w:p w14:paraId="07F61DCF">
      <w:pPr>
        <w:pStyle w:val="17"/>
        <w:tabs>
          <w:tab w:val="right" w:leader="dot" w:pos="8778"/>
        </w:tabs>
        <w:adjustRightInd w:val="0"/>
        <w:snapToGrid w:val="0"/>
        <w:spacing w:line="440" w:lineRule="exact"/>
        <w:rPr>
          <w:rFonts w:ascii="Calibri" w:hAnsi="Calibri"/>
          <w:sz w:val="24"/>
        </w:rPr>
      </w:pPr>
      <w:r>
        <w:fldChar w:fldCharType="begin"/>
      </w:r>
      <w:r>
        <w:instrText xml:space="preserve"> HYPERLINK \l "_Toc513218089" </w:instrText>
      </w:r>
      <w:r>
        <w:fldChar w:fldCharType="separate"/>
      </w:r>
      <w:r>
        <w:rPr>
          <w:rStyle w:val="23"/>
          <w:rFonts w:hint="eastAsia" w:ascii="宋体" w:hAnsi="宋体"/>
          <w:sz w:val="24"/>
        </w:rPr>
        <w:t>第五章项目验收及付款</w:t>
      </w:r>
      <w:r>
        <w:rPr>
          <w:sz w:val="24"/>
        </w:rPr>
        <w:tab/>
      </w:r>
      <w:r>
        <w:rPr>
          <w:sz w:val="24"/>
        </w:rPr>
        <w:fldChar w:fldCharType="begin"/>
      </w:r>
      <w:r>
        <w:rPr>
          <w:sz w:val="24"/>
        </w:rPr>
        <w:instrText xml:space="preserve"> PAGEREF _Toc513218089 \h </w:instrText>
      </w:r>
      <w:r>
        <w:rPr>
          <w:sz w:val="24"/>
        </w:rPr>
        <w:fldChar w:fldCharType="separate"/>
      </w:r>
      <w:r>
        <w:rPr>
          <w:sz w:val="24"/>
        </w:rPr>
        <w:t>10</w:t>
      </w:r>
      <w:r>
        <w:rPr>
          <w:sz w:val="24"/>
        </w:rPr>
        <w:fldChar w:fldCharType="end"/>
      </w:r>
      <w:r>
        <w:rPr>
          <w:sz w:val="24"/>
        </w:rPr>
        <w:fldChar w:fldCharType="end"/>
      </w:r>
    </w:p>
    <w:p w14:paraId="52726652">
      <w:pPr>
        <w:pStyle w:val="17"/>
        <w:tabs>
          <w:tab w:val="right" w:leader="dot" w:pos="8778"/>
        </w:tabs>
        <w:adjustRightInd w:val="0"/>
        <w:snapToGrid w:val="0"/>
        <w:spacing w:line="440" w:lineRule="exact"/>
        <w:rPr>
          <w:rFonts w:ascii="Calibri" w:hAnsi="Calibri"/>
          <w:sz w:val="24"/>
        </w:rPr>
      </w:pPr>
      <w:r>
        <w:fldChar w:fldCharType="begin"/>
      </w:r>
      <w:r>
        <w:instrText xml:space="preserve"> HYPERLINK \l "_Toc513218090" </w:instrText>
      </w:r>
      <w:r>
        <w:fldChar w:fldCharType="separate"/>
      </w:r>
      <w:r>
        <w:rPr>
          <w:rStyle w:val="23"/>
          <w:rFonts w:hint="eastAsia" w:ascii="宋体" w:hAnsi="宋体"/>
          <w:sz w:val="24"/>
        </w:rPr>
        <w:t>第六章其他</w:t>
      </w:r>
      <w:r>
        <w:rPr>
          <w:sz w:val="24"/>
        </w:rPr>
        <w:tab/>
      </w:r>
      <w:r>
        <w:rPr>
          <w:sz w:val="24"/>
        </w:rPr>
        <w:fldChar w:fldCharType="begin"/>
      </w:r>
      <w:r>
        <w:rPr>
          <w:sz w:val="24"/>
        </w:rPr>
        <w:instrText xml:space="preserve"> PAGEREF _Toc513218090 \h </w:instrText>
      </w:r>
      <w:r>
        <w:rPr>
          <w:sz w:val="24"/>
        </w:rPr>
        <w:fldChar w:fldCharType="separate"/>
      </w:r>
      <w:r>
        <w:rPr>
          <w:sz w:val="24"/>
        </w:rPr>
        <w:t>10</w:t>
      </w:r>
      <w:r>
        <w:rPr>
          <w:sz w:val="24"/>
        </w:rPr>
        <w:fldChar w:fldCharType="end"/>
      </w:r>
      <w:r>
        <w:rPr>
          <w:sz w:val="24"/>
        </w:rPr>
        <w:fldChar w:fldCharType="end"/>
      </w:r>
    </w:p>
    <w:p w14:paraId="3420DD1E">
      <w:pPr>
        <w:pStyle w:val="17"/>
        <w:tabs>
          <w:tab w:val="right" w:leader="dot" w:pos="8778"/>
        </w:tabs>
        <w:adjustRightInd w:val="0"/>
        <w:snapToGrid w:val="0"/>
        <w:spacing w:line="440" w:lineRule="exact"/>
        <w:rPr>
          <w:rFonts w:ascii="Calibri" w:hAnsi="Calibri"/>
          <w:sz w:val="24"/>
        </w:rPr>
      </w:pPr>
      <w:r>
        <w:fldChar w:fldCharType="begin"/>
      </w:r>
      <w:r>
        <w:instrText xml:space="preserve"> HYPERLINK \l "_Toc513218091" </w:instrText>
      </w:r>
      <w:r>
        <w:fldChar w:fldCharType="separate"/>
      </w:r>
      <w:r>
        <w:rPr>
          <w:rStyle w:val="23"/>
          <w:rFonts w:hint="eastAsia" w:ascii="宋体" w:hAnsi="宋体"/>
          <w:sz w:val="24"/>
        </w:rPr>
        <w:t>第七章响应文件格式与要求</w:t>
      </w:r>
      <w:r>
        <w:rPr>
          <w:sz w:val="24"/>
        </w:rPr>
        <w:tab/>
      </w:r>
      <w:r>
        <w:rPr>
          <w:sz w:val="24"/>
        </w:rPr>
        <w:fldChar w:fldCharType="begin"/>
      </w:r>
      <w:r>
        <w:rPr>
          <w:sz w:val="24"/>
        </w:rPr>
        <w:instrText xml:space="preserve"> PAGEREF _Toc513218091 \h </w:instrText>
      </w:r>
      <w:r>
        <w:rPr>
          <w:sz w:val="24"/>
        </w:rPr>
        <w:fldChar w:fldCharType="separate"/>
      </w:r>
      <w:r>
        <w:rPr>
          <w:sz w:val="24"/>
        </w:rPr>
        <w:t>10</w:t>
      </w:r>
      <w:r>
        <w:rPr>
          <w:sz w:val="24"/>
        </w:rPr>
        <w:fldChar w:fldCharType="end"/>
      </w:r>
      <w:r>
        <w:rPr>
          <w:sz w:val="24"/>
        </w:rPr>
        <w:fldChar w:fldCharType="end"/>
      </w:r>
    </w:p>
    <w:p w14:paraId="6E41CDCA">
      <w:pPr>
        <w:pStyle w:val="41"/>
        <w:adjustRightInd w:val="0"/>
        <w:snapToGrid w:val="0"/>
        <w:spacing w:before="0" w:after="0" w:line="440" w:lineRule="exact"/>
        <w:rPr>
          <w:rFonts w:hint="eastAsia"/>
          <w:sz w:val="32"/>
          <w:szCs w:val="32"/>
          <w:shd w:val="clear" w:color="auto" w:fill="FFFFFF"/>
          <w:lang w:eastAsia="zh-CN"/>
        </w:rPr>
      </w:pPr>
      <w:r>
        <w:rPr>
          <w:sz w:val="24"/>
          <w:szCs w:val="24"/>
        </w:rPr>
        <w:fldChar w:fldCharType="end"/>
      </w:r>
      <w:r>
        <w:br w:type="page"/>
      </w:r>
      <w:bookmarkStart w:id="1" w:name="_Toc513218070"/>
      <w:bookmarkStart w:id="2" w:name="_Toc448244721"/>
      <w:bookmarkStart w:id="3" w:name="_Hlk46126937"/>
      <w:r>
        <w:rPr>
          <w:rFonts w:hint="eastAsia" w:ascii="宋体" w:hAnsi="宋体"/>
          <w:sz w:val="30"/>
          <w:szCs w:val="30"/>
        </w:rPr>
        <w:t>江苏盱眙农村商业银行</w:t>
      </w:r>
      <w:r>
        <w:rPr>
          <w:rFonts w:hint="eastAsia"/>
          <w:sz w:val="32"/>
          <w:szCs w:val="32"/>
          <w:shd w:val="clear" w:color="auto" w:fill="FFFFFF"/>
          <w:lang w:eastAsia="zh-CN"/>
        </w:rPr>
        <w:t>2026年度宣传品——本地产虾稻米</w:t>
      </w:r>
    </w:p>
    <w:p w14:paraId="75520ABC">
      <w:pPr>
        <w:pStyle w:val="41"/>
        <w:adjustRightInd w:val="0"/>
        <w:snapToGrid w:val="0"/>
        <w:spacing w:before="0" w:after="0" w:line="440" w:lineRule="exact"/>
        <w:rPr>
          <w:rFonts w:hint="eastAsia" w:eastAsia="宋体"/>
          <w:sz w:val="32"/>
          <w:szCs w:val="32"/>
          <w:shd w:val="clear" w:color="auto" w:fill="FFFFFF"/>
          <w:lang w:eastAsia="zh-CN"/>
        </w:rPr>
      </w:pPr>
      <w:r>
        <w:rPr>
          <w:rFonts w:hint="eastAsia"/>
          <w:sz w:val="32"/>
          <w:szCs w:val="32"/>
          <w:shd w:val="clear" w:color="auto" w:fill="FFFFFF"/>
          <w:lang w:eastAsia="zh-CN"/>
        </w:rPr>
        <w:t>采购项目</w:t>
      </w:r>
    </w:p>
    <w:p w14:paraId="77253B55">
      <w:pPr>
        <w:pStyle w:val="41"/>
        <w:adjustRightInd w:val="0"/>
        <w:snapToGrid w:val="0"/>
        <w:spacing w:before="0" w:after="0" w:line="440" w:lineRule="exact"/>
        <w:rPr>
          <w:rFonts w:ascii="宋体" w:hAnsi="宋体"/>
          <w:sz w:val="30"/>
          <w:szCs w:val="30"/>
        </w:rPr>
      </w:pPr>
      <w:r>
        <w:rPr>
          <w:rFonts w:hint="eastAsia" w:ascii="宋体" w:hAnsi="宋体"/>
          <w:sz w:val="30"/>
          <w:szCs w:val="30"/>
        </w:rPr>
        <w:t>询价采购</w:t>
      </w:r>
      <w:bookmarkEnd w:id="0"/>
      <w:bookmarkEnd w:id="1"/>
      <w:bookmarkEnd w:id="2"/>
      <w:r>
        <w:rPr>
          <w:rFonts w:hint="eastAsia" w:ascii="宋体" w:hAnsi="宋体"/>
          <w:sz w:val="30"/>
          <w:szCs w:val="30"/>
        </w:rPr>
        <w:t>公告</w:t>
      </w:r>
    </w:p>
    <w:p w14:paraId="1F0B14F3">
      <w:pPr>
        <w:pStyle w:val="12"/>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江苏盱眙农村商业银行根据工作需要，采用询价方式，采购江苏盱眙农村商业银行</w:t>
      </w:r>
      <w:r>
        <w:rPr>
          <w:rFonts w:hint="eastAsia" w:hAnsi="宋体"/>
          <w:sz w:val="24"/>
          <w:szCs w:val="24"/>
          <w:shd w:val="clear" w:color="auto" w:fill="FFFFFF"/>
          <w:lang w:eastAsia="zh-CN"/>
        </w:rPr>
        <w:t>2026年度宣传品——本地产虾稻米</w:t>
      </w:r>
      <w:r>
        <w:rPr>
          <w:rFonts w:hint="eastAsia" w:hAnsi="宋体"/>
          <w:sz w:val="24"/>
          <w:szCs w:val="24"/>
          <w:shd w:val="clear" w:color="auto" w:fill="FFFFFF"/>
        </w:rPr>
        <w:t>。欢迎符合资格条件的供应商前来报名参加。</w:t>
      </w:r>
    </w:p>
    <w:p w14:paraId="76978B24">
      <w:pPr>
        <w:pStyle w:val="12"/>
        <w:adjustRightInd w:val="0"/>
        <w:snapToGrid w:val="0"/>
        <w:spacing w:beforeLines="50" w:afterLines="50" w:line="440" w:lineRule="exact"/>
        <w:ind w:firstLine="482" w:firstLineChars="200"/>
        <w:rPr>
          <w:rFonts w:hAnsi="宋体"/>
          <w:b/>
          <w:sz w:val="24"/>
          <w:szCs w:val="24"/>
          <w:shd w:val="clear" w:color="auto" w:fill="FFFFFF"/>
        </w:rPr>
      </w:pPr>
      <w:r>
        <w:rPr>
          <w:rFonts w:hint="eastAsia" w:hAnsi="宋体"/>
          <w:b/>
          <w:sz w:val="24"/>
          <w:szCs w:val="24"/>
          <w:shd w:val="clear" w:color="auto" w:fill="FFFFFF"/>
        </w:rPr>
        <w:t>1. 项目概况</w:t>
      </w:r>
    </w:p>
    <w:p w14:paraId="4E25853C">
      <w:pPr>
        <w:pStyle w:val="12"/>
        <w:adjustRightInd w:val="0"/>
        <w:snapToGrid w:val="0"/>
        <w:spacing w:line="440" w:lineRule="exact"/>
        <w:ind w:firstLine="480" w:firstLineChars="200"/>
        <w:rPr>
          <w:rFonts w:hint="eastAsia" w:hAnsi="宋体" w:eastAsia="宋体"/>
          <w:sz w:val="24"/>
          <w:szCs w:val="24"/>
          <w:lang w:eastAsia="zh-CN"/>
        </w:rPr>
      </w:pPr>
      <w:r>
        <w:rPr>
          <w:rFonts w:hint="eastAsia" w:hAnsi="宋体"/>
          <w:sz w:val="24"/>
          <w:szCs w:val="24"/>
        </w:rPr>
        <w:t>项 目 名 称 ：</w:t>
      </w:r>
      <w:r>
        <w:rPr>
          <w:rFonts w:hint="eastAsia" w:hAnsi="宋体"/>
          <w:sz w:val="24"/>
          <w:szCs w:val="24"/>
          <w:lang w:eastAsia="zh-CN"/>
        </w:rPr>
        <w:t>2026年度宣传品——本地产虾稻米采购项目</w:t>
      </w:r>
    </w:p>
    <w:p w14:paraId="3D609607">
      <w:pPr>
        <w:pStyle w:val="12"/>
        <w:adjustRightInd w:val="0"/>
        <w:snapToGrid w:val="0"/>
        <w:spacing w:line="440" w:lineRule="exact"/>
        <w:ind w:firstLine="480" w:firstLineChars="200"/>
        <w:rPr>
          <w:rFonts w:hint="default" w:hAnsi="宋体" w:eastAsia="宋体"/>
          <w:sz w:val="24"/>
          <w:szCs w:val="24"/>
          <w:lang w:val="en-US" w:eastAsia="zh-CN"/>
        </w:rPr>
      </w:pPr>
      <w:r>
        <w:rPr>
          <w:rFonts w:hint="eastAsia" w:hAnsi="宋体"/>
          <w:sz w:val="24"/>
          <w:szCs w:val="24"/>
        </w:rPr>
        <w:t>采购文件编号：XSYC-202</w:t>
      </w:r>
      <w:r>
        <w:rPr>
          <w:rFonts w:hint="eastAsia" w:hAnsi="宋体"/>
          <w:sz w:val="24"/>
          <w:szCs w:val="24"/>
          <w:lang w:val="en-US" w:eastAsia="zh-CN"/>
        </w:rPr>
        <w:t>6</w:t>
      </w:r>
      <w:r>
        <w:rPr>
          <w:rFonts w:hint="eastAsia" w:hAnsi="宋体"/>
          <w:sz w:val="24"/>
          <w:szCs w:val="24"/>
        </w:rPr>
        <w:t>-1-0</w:t>
      </w:r>
      <w:r>
        <w:rPr>
          <w:rFonts w:hint="eastAsia" w:hAnsi="宋体"/>
          <w:sz w:val="24"/>
          <w:szCs w:val="24"/>
          <w:lang w:val="en-US" w:eastAsia="zh-CN"/>
        </w:rPr>
        <w:t>08</w:t>
      </w:r>
    </w:p>
    <w:p w14:paraId="2FC23281">
      <w:pPr>
        <w:pStyle w:val="12"/>
        <w:adjustRightInd w:val="0"/>
        <w:snapToGrid w:val="0"/>
        <w:spacing w:beforeLines="50" w:afterLines="50" w:line="440" w:lineRule="exact"/>
        <w:ind w:firstLine="482" w:firstLineChars="200"/>
        <w:rPr>
          <w:rFonts w:hAnsi="宋体"/>
          <w:sz w:val="24"/>
          <w:szCs w:val="24"/>
        </w:rPr>
      </w:pPr>
      <w:r>
        <w:rPr>
          <w:rFonts w:hint="eastAsia" w:hAnsi="宋体"/>
          <w:b/>
          <w:sz w:val="24"/>
          <w:szCs w:val="24"/>
          <w:shd w:val="clear" w:color="auto" w:fill="FFFFFF"/>
        </w:rPr>
        <w:t>2. 采购内容</w:t>
      </w:r>
      <w:r>
        <w:rPr>
          <w:rFonts w:hint="eastAsia" w:hAnsi="宋体"/>
          <w:sz w:val="24"/>
          <w:szCs w:val="24"/>
          <w:shd w:val="clear" w:color="auto" w:fill="FFFFFF"/>
        </w:rPr>
        <w:t>（</w:t>
      </w:r>
      <w:r>
        <w:rPr>
          <w:rFonts w:hint="eastAsia" w:hAnsi="宋体"/>
          <w:sz w:val="24"/>
          <w:szCs w:val="24"/>
          <w:shd w:val="clear" w:color="auto" w:fill="FFFFFF"/>
          <w:lang w:val="en-US" w:eastAsia="zh-CN"/>
        </w:rPr>
        <w:t>物品、型号</w:t>
      </w:r>
      <w:r>
        <w:rPr>
          <w:rFonts w:hint="eastAsia" w:hAnsi="宋体"/>
          <w:sz w:val="24"/>
          <w:szCs w:val="24"/>
          <w:shd w:val="clear" w:color="auto" w:fill="FFFFFF"/>
        </w:rPr>
        <w:t>等要求）</w:t>
      </w:r>
    </w:p>
    <w:tbl>
      <w:tblPr>
        <w:tblStyle w:val="20"/>
        <w:tblW w:w="9237" w:type="dxa"/>
        <w:tblInd w:w="108" w:type="dxa"/>
        <w:tblLayout w:type="fixed"/>
        <w:tblCellMar>
          <w:top w:w="0" w:type="dxa"/>
          <w:left w:w="108" w:type="dxa"/>
          <w:bottom w:w="0" w:type="dxa"/>
          <w:right w:w="108" w:type="dxa"/>
        </w:tblCellMar>
      </w:tblPr>
      <w:tblGrid>
        <w:gridCol w:w="702"/>
        <w:gridCol w:w="1140"/>
        <w:gridCol w:w="840"/>
        <w:gridCol w:w="645"/>
        <w:gridCol w:w="2479"/>
        <w:gridCol w:w="960"/>
        <w:gridCol w:w="1031"/>
        <w:gridCol w:w="1440"/>
      </w:tblGrid>
      <w:tr w14:paraId="3F8D34FE">
        <w:tblPrEx>
          <w:tblCellMar>
            <w:top w:w="0" w:type="dxa"/>
            <w:left w:w="108" w:type="dxa"/>
            <w:bottom w:w="0" w:type="dxa"/>
            <w:right w:w="108" w:type="dxa"/>
          </w:tblCellMar>
        </w:tblPrEx>
        <w:trPr>
          <w:trHeight w:val="566" w:hRule="atLeast"/>
        </w:trPr>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14:paraId="1E06F70B">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140" w:type="dxa"/>
            <w:tcBorders>
              <w:top w:val="single" w:color="auto" w:sz="4" w:space="0"/>
              <w:left w:val="nil"/>
              <w:bottom w:val="single" w:color="auto" w:sz="4" w:space="0"/>
              <w:right w:val="single" w:color="auto" w:sz="4" w:space="0"/>
            </w:tcBorders>
            <w:shd w:val="clear" w:color="auto" w:fill="auto"/>
            <w:vAlign w:val="center"/>
          </w:tcPr>
          <w:p w14:paraId="428E221D">
            <w:pPr>
              <w:widowControl/>
              <w:jc w:val="center"/>
              <w:rPr>
                <w:rFonts w:ascii="宋体" w:hAnsi="宋体" w:cs="宋体"/>
                <w:color w:val="000000"/>
                <w:kern w:val="0"/>
                <w:sz w:val="22"/>
                <w:szCs w:val="22"/>
              </w:rPr>
            </w:pPr>
            <w:r>
              <w:rPr>
                <w:rFonts w:hint="eastAsia" w:ascii="宋体" w:hAnsi="宋体" w:cs="宋体"/>
                <w:color w:val="000000"/>
                <w:kern w:val="0"/>
                <w:sz w:val="22"/>
                <w:szCs w:val="22"/>
              </w:rPr>
              <w:t>名称</w:t>
            </w:r>
          </w:p>
        </w:tc>
        <w:tc>
          <w:tcPr>
            <w:tcW w:w="840" w:type="dxa"/>
            <w:tcBorders>
              <w:top w:val="single" w:color="auto" w:sz="4" w:space="0"/>
              <w:left w:val="nil"/>
              <w:bottom w:val="single" w:color="auto" w:sz="4" w:space="0"/>
              <w:right w:val="single" w:color="auto" w:sz="4" w:space="0"/>
            </w:tcBorders>
            <w:shd w:val="clear" w:color="auto" w:fill="auto"/>
            <w:vAlign w:val="center"/>
          </w:tcPr>
          <w:p w14:paraId="6094BA0E">
            <w:pPr>
              <w:widowControl/>
              <w:jc w:val="center"/>
              <w:rPr>
                <w:rFonts w:ascii="宋体" w:hAnsi="宋体" w:cs="宋体"/>
                <w:color w:val="000000"/>
                <w:kern w:val="0"/>
                <w:sz w:val="22"/>
                <w:szCs w:val="22"/>
              </w:rPr>
            </w:pPr>
            <w:r>
              <w:rPr>
                <w:rFonts w:hint="eastAsia" w:ascii="宋体" w:hAnsi="宋体" w:cs="宋体"/>
                <w:color w:val="000000"/>
                <w:kern w:val="0"/>
                <w:sz w:val="22"/>
                <w:szCs w:val="22"/>
              </w:rPr>
              <w:t>品牌</w:t>
            </w:r>
          </w:p>
        </w:tc>
        <w:tc>
          <w:tcPr>
            <w:tcW w:w="645" w:type="dxa"/>
            <w:tcBorders>
              <w:top w:val="single" w:color="auto" w:sz="4" w:space="0"/>
              <w:left w:val="nil"/>
              <w:bottom w:val="single" w:color="auto" w:sz="4" w:space="0"/>
              <w:right w:val="single" w:color="auto" w:sz="4" w:space="0"/>
            </w:tcBorders>
            <w:shd w:val="clear" w:color="auto" w:fill="auto"/>
            <w:vAlign w:val="center"/>
          </w:tcPr>
          <w:p w14:paraId="08502B6B">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2479" w:type="dxa"/>
            <w:tcBorders>
              <w:top w:val="single" w:color="auto" w:sz="4" w:space="0"/>
              <w:left w:val="nil"/>
              <w:bottom w:val="single" w:color="auto" w:sz="4" w:space="0"/>
              <w:right w:val="single" w:color="auto" w:sz="4" w:space="0"/>
            </w:tcBorders>
            <w:shd w:val="clear" w:color="auto" w:fill="auto"/>
            <w:vAlign w:val="center"/>
          </w:tcPr>
          <w:p w14:paraId="158B3CC3">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w:t>
            </w:r>
          </w:p>
        </w:tc>
        <w:tc>
          <w:tcPr>
            <w:tcW w:w="960" w:type="dxa"/>
            <w:tcBorders>
              <w:top w:val="single" w:color="auto" w:sz="4" w:space="0"/>
              <w:left w:val="nil"/>
              <w:bottom w:val="single" w:color="auto" w:sz="4" w:space="0"/>
              <w:right w:val="single" w:color="auto" w:sz="4" w:space="0"/>
            </w:tcBorders>
            <w:vAlign w:val="center"/>
          </w:tcPr>
          <w:p w14:paraId="45951530">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数量（预估）</w:t>
            </w:r>
          </w:p>
        </w:tc>
        <w:tc>
          <w:tcPr>
            <w:tcW w:w="1031" w:type="dxa"/>
            <w:tcBorders>
              <w:top w:val="single" w:color="auto" w:sz="4" w:space="0"/>
              <w:left w:val="nil"/>
              <w:bottom w:val="single" w:color="auto" w:sz="4" w:space="0"/>
              <w:right w:val="single" w:color="auto" w:sz="4" w:space="0"/>
            </w:tcBorders>
            <w:vAlign w:val="center"/>
          </w:tcPr>
          <w:p w14:paraId="16BE0B80">
            <w:pPr>
              <w:widowControl/>
              <w:jc w:val="center"/>
              <w:rPr>
                <w:rFonts w:hint="eastAsia" w:ascii="宋体" w:hAnsi="宋体" w:cs="宋体" w:eastAsiaTheme="minorEastAsia"/>
                <w:color w:val="000000"/>
                <w:kern w:val="0"/>
                <w:sz w:val="22"/>
                <w:szCs w:val="22"/>
                <w:lang w:val="en-US" w:eastAsia="zh-CN"/>
              </w:rPr>
            </w:pPr>
            <w:r>
              <w:rPr>
                <w:rFonts w:hint="eastAsia" w:ascii="宋体" w:hAnsi="宋体" w:cs="宋体"/>
                <w:color w:val="000000"/>
                <w:kern w:val="0"/>
                <w:sz w:val="22"/>
                <w:szCs w:val="22"/>
                <w:lang w:val="en-US" w:eastAsia="zh-CN"/>
              </w:rPr>
              <w:t>单价（最高限价）</w:t>
            </w:r>
          </w:p>
        </w:tc>
        <w:tc>
          <w:tcPr>
            <w:tcW w:w="1440" w:type="dxa"/>
            <w:tcBorders>
              <w:top w:val="single" w:color="auto" w:sz="4" w:space="0"/>
              <w:left w:val="nil"/>
              <w:bottom w:val="single" w:color="auto" w:sz="4" w:space="0"/>
              <w:right w:val="single" w:color="auto" w:sz="4" w:space="0"/>
            </w:tcBorders>
            <w:vAlign w:val="center"/>
          </w:tcPr>
          <w:p w14:paraId="09BA2AA8">
            <w:pPr>
              <w:widowControl/>
              <w:jc w:val="center"/>
              <w:rPr>
                <w:rFonts w:ascii="宋体" w:hAnsi="宋体" w:cs="宋体"/>
                <w:color w:val="000000"/>
                <w:kern w:val="0"/>
                <w:sz w:val="22"/>
                <w:szCs w:val="22"/>
              </w:rPr>
            </w:pPr>
            <w:r>
              <w:rPr>
                <w:rFonts w:hint="eastAsia" w:ascii="宋体" w:hAnsi="宋体" w:cs="宋体"/>
                <w:color w:val="000000"/>
                <w:kern w:val="0"/>
                <w:sz w:val="22"/>
                <w:szCs w:val="22"/>
              </w:rPr>
              <w:t>说明</w:t>
            </w:r>
          </w:p>
        </w:tc>
      </w:tr>
      <w:tr w14:paraId="5D3FACFF">
        <w:tblPrEx>
          <w:tblCellMar>
            <w:top w:w="0" w:type="dxa"/>
            <w:left w:w="108" w:type="dxa"/>
            <w:bottom w:w="0" w:type="dxa"/>
            <w:right w:w="108" w:type="dxa"/>
          </w:tblCellMar>
        </w:tblPrEx>
        <w:trPr>
          <w:trHeight w:val="1595" w:hRule="atLeast"/>
        </w:trPr>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14:paraId="33C1D6E2">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包一</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15CF0379">
            <w:pPr>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2.5KG（密封非真空）</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17D0BB24">
            <w:pPr>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本地产虾稻米</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2DDDAE99">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袋</w:t>
            </w:r>
          </w:p>
        </w:tc>
        <w:tc>
          <w:tcPr>
            <w:tcW w:w="2479" w:type="dxa"/>
            <w:tcBorders>
              <w:top w:val="single" w:color="auto" w:sz="4" w:space="0"/>
              <w:left w:val="single" w:color="auto" w:sz="4" w:space="0"/>
              <w:bottom w:val="single" w:color="auto" w:sz="4" w:space="0"/>
              <w:right w:val="single" w:color="auto" w:sz="4" w:space="0"/>
            </w:tcBorders>
            <w:shd w:val="clear" w:color="auto" w:fill="auto"/>
            <w:vAlign w:val="center"/>
          </w:tcPr>
          <w:p w14:paraId="239EA783">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通用国标一级</w:t>
            </w:r>
          </w:p>
          <w:p w14:paraId="71866A56">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加工精度一级</w:t>
            </w:r>
          </w:p>
          <w:p w14:paraId="608A2B4D">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碎米含量：碎米≤15%</w:t>
            </w:r>
          </w:p>
          <w:p w14:paraId="32CA56FC">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小碎≤5%</w:t>
            </w:r>
          </w:p>
          <w:p w14:paraId="6E7C887F">
            <w:pPr>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食味值</w:t>
            </w:r>
            <w:r>
              <w:rPr>
                <w:rFonts w:hint="default" w:ascii="Arial" w:hAnsi="Arial" w:cs="Arial"/>
                <w:color w:val="auto"/>
                <w:sz w:val="22"/>
                <w:szCs w:val="22"/>
                <w:lang w:val="en-US" w:eastAsia="zh-CN"/>
              </w:rPr>
              <w:t>≥</w:t>
            </w:r>
            <w:r>
              <w:rPr>
                <w:rFonts w:hint="eastAsia" w:ascii="宋体" w:hAnsi="宋体" w:cs="宋体"/>
                <w:color w:val="auto"/>
                <w:sz w:val="22"/>
                <w:szCs w:val="22"/>
                <w:lang w:val="en-US" w:eastAsia="zh-CN"/>
              </w:rPr>
              <w:t>85</w:t>
            </w:r>
          </w:p>
        </w:tc>
        <w:tc>
          <w:tcPr>
            <w:tcW w:w="960" w:type="dxa"/>
            <w:tcBorders>
              <w:top w:val="single" w:color="auto" w:sz="4" w:space="0"/>
              <w:left w:val="single" w:color="auto" w:sz="4" w:space="0"/>
              <w:bottom w:val="single" w:color="auto" w:sz="4" w:space="0"/>
              <w:right w:val="single" w:color="auto" w:sz="4" w:space="0"/>
            </w:tcBorders>
            <w:vAlign w:val="center"/>
          </w:tcPr>
          <w:p w14:paraId="0425ADFA">
            <w:pPr>
              <w:jc w:val="center"/>
              <w:rPr>
                <w:rFonts w:hint="default" w:eastAsiaTheme="minorEastAsia"/>
                <w:sz w:val="22"/>
                <w:szCs w:val="22"/>
                <w:lang w:val="en-US" w:eastAsia="zh-CN"/>
              </w:rPr>
            </w:pPr>
            <w:r>
              <w:rPr>
                <w:rFonts w:hint="eastAsia"/>
                <w:sz w:val="22"/>
                <w:szCs w:val="22"/>
                <w:lang w:val="en-US" w:eastAsia="zh-CN"/>
              </w:rPr>
              <w:t>3万袋</w:t>
            </w:r>
          </w:p>
        </w:tc>
        <w:tc>
          <w:tcPr>
            <w:tcW w:w="1031" w:type="dxa"/>
            <w:tcBorders>
              <w:top w:val="single" w:color="auto" w:sz="4" w:space="0"/>
              <w:left w:val="single" w:color="auto" w:sz="4" w:space="0"/>
              <w:bottom w:val="single" w:color="auto" w:sz="4" w:space="0"/>
              <w:right w:val="single" w:color="auto" w:sz="4" w:space="0"/>
            </w:tcBorders>
            <w:vAlign w:val="center"/>
          </w:tcPr>
          <w:p w14:paraId="0829694A">
            <w:pPr>
              <w:jc w:val="center"/>
              <w:rPr>
                <w:rFonts w:hint="default"/>
                <w:sz w:val="22"/>
                <w:szCs w:val="22"/>
                <w:lang w:val="en-US" w:eastAsia="zh-CN"/>
              </w:rPr>
            </w:pPr>
            <w:r>
              <w:rPr>
                <w:rFonts w:hint="eastAsia"/>
                <w:sz w:val="22"/>
                <w:szCs w:val="22"/>
                <w:lang w:val="en-US" w:eastAsia="zh-CN"/>
              </w:rPr>
              <w:t>14元/袋</w:t>
            </w:r>
          </w:p>
        </w:tc>
        <w:tc>
          <w:tcPr>
            <w:tcW w:w="1440" w:type="dxa"/>
            <w:tcBorders>
              <w:top w:val="single" w:color="auto" w:sz="4" w:space="0"/>
              <w:left w:val="single" w:color="auto" w:sz="4" w:space="0"/>
              <w:bottom w:val="single" w:color="auto" w:sz="4" w:space="0"/>
              <w:right w:val="single" w:color="auto" w:sz="4" w:space="0"/>
            </w:tcBorders>
            <w:vAlign w:val="center"/>
          </w:tcPr>
          <w:p w14:paraId="6F427A41">
            <w:pPr>
              <w:jc w:val="center"/>
              <w:rPr>
                <w:rFonts w:hint="default" w:eastAsiaTheme="minorEastAsia"/>
                <w:b/>
                <w:sz w:val="22"/>
                <w:szCs w:val="22"/>
                <w:lang w:val="en-US" w:eastAsia="zh-CN"/>
              </w:rPr>
            </w:pPr>
            <w:r>
              <w:rPr>
                <w:rFonts w:hint="eastAsia"/>
                <w:b/>
                <w:sz w:val="22"/>
                <w:szCs w:val="22"/>
                <w:lang w:val="en-US" w:eastAsia="zh-CN"/>
              </w:rPr>
              <w:t>采购期为一年，每季度各网点配送一次</w:t>
            </w:r>
          </w:p>
        </w:tc>
      </w:tr>
      <w:tr w14:paraId="2118734A">
        <w:tblPrEx>
          <w:tblCellMar>
            <w:top w:w="0" w:type="dxa"/>
            <w:left w:w="108" w:type="dxa"/>
            <w:bottom w:w="0" w:type="dxa"/>
            <w:right w:w="108" w:type="dxa"/>
          </w:tblCellMar>
        </w:tblPrEx>
        <w:trPr>
          <w:trHeight w:val="1069" w:hRule="atLeast"/>
        </w:trPr>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14:paraId="5FAEFFB4">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包二</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78FD9B9F">
            <w:pPr>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5KG（密封非真空）</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521AAA8C">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本地产虾稻米</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14A23C6F">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袋</w:t>
            </w:r>
          </w:p>
        </w:tc>
        <w:tc>
          <w:tcPr>
            <w:tcW w:w="2479" w:type="dxa"/>
            <w:tcBorders>
              <w:top w:val="single" w:color="auto" w:sz="4" w:space="0"/>
              <w:left w:val="single" w:color="auto" w:sz="4" w:space="0"/>
              <w:bottom w:val="single" w:color="auto" w:sz="4" w:space="0"/>
              <w:right w:val="single" w:color="auto" w:sz="4" w:space="0"/>
            </w:tcBorders>
            <w:shd w:val="clear" w:color="auto" w:fill="auto"/>
            <w:vAlign w:val="center"/>
          </w:tcPr>
          <w:p w14:paraId="33C886EA">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通用国标一级</w:t>
            </w:r>
          </w:p>
          <w:p w14:paraId="4E91BB84">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加工精度一级</w:t>
            </w:r>
          </w:p>
          <w:p w14:paraId="5C079E85">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碎米含量：碎米≤15%</w:t>
            </w:r>
          </w:p>
          <w:p w14:paraId="4385CC4A">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小碎≤5%</w:t>
            </w:r>
          </w:p>
          <w:p w14:paraId="57F1C8BC">
            <w:pPr>
              <w:jc w:val="center"/>
              <w:rPr>
                <w:rFonts w:hint="eastAsia" w:ascii="宋体" w:hAnsi="宋体" w:cs="宋体"/>
                <w:color w:val="auto"/>
                <w:kern w:val="0"/>
                <w:sz w:val="24"/>
              </w:rPr>
            </w:pPr>
            <w:r>
              <w:rPr>
                <w:rFonts w:hint="eastAsia" w:ascii="宋体" w:hAnsi="宋体" w:cs="宋体"/>
                <w:color w:val="auto"/>
                <w:sz w:val="22"/>
                <w:szCs w:val="22"/>
                <w:lang w:val="en-US" w:eastAsia="zh-CN"/>
              </w:rPr>
              <w:t>食味值</w:t>
            </w:r>
            <w:r>
              <w:rPr>
                <w:rFonts w:hint="default" w:ascii="Arial" w:hAnsi="Arial" w:cs="Arial"/>
                <w:color w:val="auto"/>
                <w:sz w:val="22"/>
                <w:szCs w:val="22"/>
                <w:lang w:val="en-US" w:eastAsia="zh-CN"/>
              </w:rPr>
              <w:t>≥</w:t>
            </w:r>
            <w:r>
              <w:rPr>
                <w:rFonts w:hint="eastAsia" w:ascii="宋体" w:hAnsi="宋体" w:cs="宋体"/>
                <w:color w:val="auto"/>
                <w:sz w:val="22"/>
                <w:szCs w:val="22"/>
                <w:lang w:val="en-US" w:eastAsia="zh-CN"/>
              </w:rPr>
              <w:t>85</w:t>
            </w:r>
          </w:p>
        </w:tc>
        <w:tc>
          <w:tcPr>
            <w:tcW w:w="960" w:type="dxa"/>
            <w:tcBorders>
              <w:top w:val="single" w:color="auto" w:sz="4" w:space="0"/>
              <w:left w:val="single" w:color="auto" w:sz="4" w:space="0"/>
              <w:bottom w:val="single" w:color="auto" w:sz="4" w:space="0"/>
              <w:right w:val="single" w:color="auto" w:sz="4" w:space="0"/>
            </w:tcBorders>
            <w:vAlign w:val="center"/>
          </w:tcPr>
          <w:p w14:paraId="53A46C01">
            <w:pPr>
              <w:jc w:val="center"/>
              <w:rPr>
                <w:rFonts w:hint="eastAsia" w:ascii="宋体" w:hAnsi="宋体" w:cs="宋体"/>
                <w:color w:val="333333"/>
                <w:kern w:val="0"/>
                <w:sz w:val="24"/>
              </w:rPr>
            </w:pPr>
            <w:r>
              <w:rPr>
                <w:rFonts w:hint="eastAsia"/>
                <w:sz w:val="22"/>
                <w:szCs w:val="22"/>
                <w:lang w:val="en-US" w:eastAsia="zh-CN"/>
              </w:rPr>
              <w:t>3万袋</w:t>
            </w:r>
          </w:p>
        </w:tc>
        <w:tc>
          <w:tcPr>
            <w:tcW w:w="1031" w:type="dxa"/>
            <w:tcBorders>
              <w:top w:val="single" w:color="auto" w:sz="4" w:space="0"/>
              <w:left w:val="single" w:color="auto" w:sz="4" w:space="0"/>
              <w:bottom w:val="single" w:color="auto" w:sz="4" w:space="0"/>
              <w:right w:val="single" w:color="auto" w:sz="4" w:space="0"/>
            </w:tcBorders>
            <w:vAlign w:val="center"/>
          </w:tcPr>
          <w:p w14:paraId="562E4ADC">
            <w:pPr>
              <w:jc w:val="center"/>
              <w:rPr>
                <w:rFonts w:hint="default"/>
                <w:sz w:val="22"/>
                <w:szCs w:val="22"/>
                <w:lang w:val="en-US" w:eastAsia="zh-CN"/>
              </w:rPr>
            </w:pPr>
            <w:r>
              <w:rPr>
                <w:rFonts w:hint="eastAsia"/>
                <w:sz w:val="22"/>
                <w:szCs w:val="22"/>
                <w:lang w:val="en-US" w:eastAsia="zh-CN"/>
              </w:rPr>
              <w:t>26元/袋</w:t>
            </w:r>
          </w:p>
        </w:tc>
        <w:tc>
          <w:tcPr>
            <w:tcW w:w="1440" w:type="dxa"/>
            <w:tcBorders>
              <w:top w:val="single" w:color="auto" w:sz="4" w:space="0"/>
              <w:left w:val="single" w:color="auto" w:sz="4" w:space="0"/>
              <w:bottom w:val="single" w:color="auto" w:sz="4" w:space="0"/>
              <w:right w:val="single" w:color="auto" w:sz="4" w:space="0"/>
            </w:tcBorders>
            <w:vAlign w:val="center"/>
          </w:tcPr>
          <w:p w14:paraId="5C69441D">
            <w:pPr>
              <w:jc w:val="center"/>
              <w:rPr>
                <w:rFonts w:hint="eastAsia" w:ascii="宋体" w:hAnsi="宋体" w:cs="宋体"/>
                <w:b/>
                <w:bCs/>
                <w:color w:val="333333"/>
                <w:kern w:val="0"/>
                <w:sz w:val="24"/>
              </w:rPr>
            </w:pPr>
            <w:r>
              <w:rPr>
                <w:rFonts w:hint="eastAsia"/>
                <w:b/>
                <w:sz w:val="22"/>
                <w:szCs w:val="22"/>
                <w:lang w:val="en-US" w:eastAsia="zh-CN"/>
              </w:rPr>
              <w:t>采购期为一年，每季度各网点配送一次</w:t>
            </w:r>
          </w:p>
        </w:tc>
      </w:tr>
    </w:tbl>
    <w:p w14:paraId="63F08381">
      <w:pPr>
        <w:widowControl/>
        <w:spacing w:line="360" w:lineRule="auto"/>
        <w:ind w:firstLine="480" w:firstLineChars="200"/>
        <w:jc w:val="left"/>
        <w:rPr>
          <w:rFonts w:ascii="宋体" w:hAnsi="宋体" w:cs="宋体"/>
          <w:color w:val="333333"/>
          <w:kern w:val="0"/>
          <w:sz w:val="24"/>
        </w:rPr>
      </w:pPr>
      <w:r>
        <w:rPr>
          <w:rFonts w:hint="eastAsia" w:ascii="宋体" w:hAnsi="宋体" w:cs="宋体"/>
          <w:color w:val="333333"/>
          <w:kern w:val="0"/>
          <w:sz w:val="24"/>
        </w:rPr>
        <w:t>1</w:t>
      </w:r>
      <w:r>
        <w:rPr>
          <w:rFonts w:ascii="宋体" w:hAnsi="宋体" w:cs="宋体"/>
          <w:color w:val="333333"/>
          <w:kern w:val="0"/>
          <w:sz w:val="24"/>
        </w:rPr>
        <w:t>.</w:t>
      </w:r>
      <w:r>
        <w:rPr>
          <w:rFonts w:hint="eastAsia" w:ascii="宋体" w:hAnsi="宋体" w:cs="宋体"/>
          <w:color w:val="333333"/>
          <w:kern w:val="0"/>
          <w:sz w:val="24"/>
        </w:rPr>
        <w:t>型号：如表。</w:t>
      </w:r>
    </w:p>
    <w:p w14:paraId="1112EE9B">
      <w:pPr>
        <w:widowControl/>
        <w:spacing w:line="360" w:lineRule="auto"/>
        <w:ind w:firstLine="480" w:firstLineChars="200"/>
        <w:jc w:val="left"/>
        <w:rPr>
          <w:rFonts w:hint="eastAsia" w:ascii="宋体" w:hAnsi="宋体" w:eastAsiaTheme="minorEastAsia"/>
          <w:lang w:eastAsia="zh-CN"/>
        </w:rPr>
      </w:pPr>
      <w:r>
        <w:rPr>
          <w:rFonts w:ascii="宋体" w:hAnsi="宋体" w:cs="宋体"/>
          <w:color w:val="333333"/>
          <w:kern w:val="0"/>
          <w:sz w:val="24"/>
        </w:rPr>
        <w:t>2.</w:t>
      </w:r>
      <w:r>
        <w:rPr>
          <w:rFonts w:hint="eastAsia" w:ascii="宋体" w:hAnsi="宋体" w:cs="宋体"/>
          <w:color w:val="333333"/>
          <w:kern w:val="0"/>
          <w:sz w:val="24"/>
        </w:rPr>
        <w:t>数量、限价：预估，按实际需求确定。最高限价</w:t>
      </w:r>
      <w:r>
        <w:rPr>
          <w:rFonts w:hint="eastAsia" w:ascii="宋体" w:hAnsi="宋体" w:cs="宋体"/>
          <w:color w:val="333333"/>
          <w:kern w:val="0"/>
          <w:sz w:val="24"/>
          <w:lang w:val="en-US" w:eastAsia="zh-CN"/>
        </w:rPr>
        <w:t>如上。</w:t>
      </w:r>
    </w:p>
    <w:p w14:paraId="59197C0F">
      <w:pPr>
        <w:widowControl/>
        <w:spacing w:line="360" w:lineRule="auto"/>
        <w:ind w:firstLine="480" w:firstLineChars="200"/>
        <w:jc w:val="left"/>
        <w:rPr>
          <w:rFonts w:hint="eastAsia" w:ascii="宋体" w:hAnsi="宋体" w:cs="宋体"/>
          <w:color w:val="333333"/>
          <w:kern w:val="0"/>
          <w:sz w:val="24"/>
        </w:rPr>
      </w:pPr>
      <w:r>
        <w:rPr>
          <w:rFonts w:hint="eastAsia" w:ascii="宋体" w:hAnsi="宋体" w:cs="宋体"/>
          <w:color w:val="333333"/>
          <w:kern w:val="0"/>
          <w:sz w:val="24"/>
        </w:rPr>
        <w:t>3.质量标准：产品外包装完好，符合国家标准或企业产品质量标准。如有产品质量问题，由投标方全权负责，与我方无关，并立即终止合同。</w:t>
      </w:r>
    </w:p>
    <w:p w14:paraId="5C0DB09B">
      <w:pPr>
        <w:widowControl/>
        <w:spacing w:line="360" w:lineRule="auto"/>
        <w:ind w:firstLine="480" w:firstLineChars="200"/>
        <w:jc w:val="left"/>
        <w:rPr>
          <w:rFonts w:hint="eastAsia" w:ascii="宋体" w:hAnsi="宋体" w:cs="宋体"/>
          <w:color w:val="333333"/>
          <w:kern w:val="0"/>
          <w:sz w:val="24"/>
          <w:lang w:val="en-US" w:eastAsia="zh-CN"/>
        </w:rPr>
      </w:pPr>
      <w:r>
        <w:rPr>
          <w:rFonts w:hint="eastAsia" w:ascii="宋体" w:hAnsi="宋体" w:cs="宋体"/>
          <w:color w:val="333333"/>
          <w:kern w:val="0"/>
          <w:sz w:val="24"/>
          <w:lang w:val="en-US" w:eastAsia="zh-CN"/>
        </w:rPr>
        <w:t>4.项目分为包一、包二，可兼投兼中</w:t>
      </w:r>
    </w:p>
    <w:p w14:paraId="25D309AD">
      <w:pPr>
        <w:widowControl/>
        <w:spacing w:line="360" w:lineRule="auto"/>
        <w:ind w:firstLine="480" w:firstLineChars="200"/>
        <w:jc w:val="left"/>
        <w:rPr>
          <w:rFonts w:hint="eastAsia" w:ascii="宋体" w:hAnsi="宋体" w:cs="宋体"/>
          <w:color w:val="333333"/>
          <w:kern w:val="0"/>
          <w:sz w:val="24"/>
        </w:rPr>
      </w:pPr>
      <w:r>
        <w:rPr>
          <w:rFonts w:hint="eastAsia" w:ascii="宋体" w:hAnsi="宋体" w:cs="宋体"/>
          <w:color w:val="333333"/>
          <w:kern w:val="0"/>
          <w:sz w:val="24"/>
        </w:rPr>
        <w:t>（1）所有产品需按招标方要求定制包装袋</w:t>
      </w:r>
    </w:p>
    <w:p w14:paraId="4BFDF8FB">
      <w:pPr>
        <w:widowControl/>
        <w:spacing w:line="360" w:lineRule="auto"/>
        <w:ind w:firstLine="482" w:firstLineChars="200"/>
        <w:jc w:val="left"/>
        <w:rPr>
          <w:rFonts w:hint="eastAsia" w:ascii="宋体" w:hAnsi="宋体" w:cs="宋体"/>
          <w:b/>
          <w:kern w:val="0"/>
          <w:sz w:val="24"/>
          <w:u w:val="single"/>
        </w:rPr>
      </w:pPr>
      <w:r>
        <w:rPr>
          <w:rFonts w:hint="eastAsia" w:ascii="宋体" w:hAnsi="宋体" w:cs="宋体"/>
          <w:b/>
          <w:color w:val="333333"/>
          <w:kern w:val="0"/>
          <w:sz w:val="24"/>
        </w:rPr>
        <w:t>所有产品需</w:t>
      </w:r>
      <w:r>
        <w:rPr>
          <w:rFonts w:hint="eastAsia" w:ascii="宋体" w:hAnsi="宋体" w:cs="宋体"/>
          <w:b/>
          <w:kern w:val="0"/>
          <w:sz w:val="24"/>
          <w:u w:val="single"/>
        </w:rPr>
        <w:t>印制或粘贴本行及鑫福鼎logo。样品上也需印制或粘贴logo。</w:t>
      </w:r>
    </w:p>
    <w:p w14:paraId="1C422DFB">
      <w:pPr>
        <w:widowControl/>
        <w:spacing w:line="360" w:lineRule="auto"/>
        <w:ind w:firstLine="420" w:firstLineChars="200"/>
        <w:jc w:val="left"/>
      </w:pPr>
      <w:r>
        <w:drawing>
          <wp:inline distT="0" distB="0" distL="114300" distR="114300">
            <wp:extent cx="5578475" cy="437515"/>
            <wp:effectExtent l="0" t="0" r="3175" b="635"/>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pic:cNvPicPr>
                  </pic:nvPicPr>
                  <pic:blipFill>
                    <a:blip r:embed="rId5"/>
                    <a:stretch>
                      <a:fillRect/>
                    </a:stretch>
                  </pic:blipFill>
                  <pic:spPr>
                    <a:xfrm>
                      <a:off x="0" y="0"/>
                      <a:ext cx="5578475" cy="437515"/>
                    </a:xfrm>
                    <a:prstGeom prst="rect">
                      <a:avLst/>
                    </a:prstGeom>
                    <a:noFill/>
                    <a:ln>
                      <a:noFill/>
                    </a:ln>
                  </pic:spPr>
                </pic:pic>
              </a:graphicData>
            </a:graphic>
          </wp:inline>
        </w:drawing>
      </w:r>
    </w:p>
    <w:p w14:paraId="05B59F8A">
      <w:pPr>
        <w:widowControl/>
        <w:numPr>
          <w:ilvl w:val="0"/>
          <w:numId w:val="1"/>
        </w:numPr>
        <w:spacing w:line="360" w:lineRule="auto"/>
        <w:ind w:firstLine="480" w:firstLineChars="200"/>
        <w:jc w:val="left"/>
        <w:rPr>
          <w:rFonts w:ascii="宋体" w:hAnsi="宋体" w:cs="宋体"/>
          <w:color w:val="FF0000"/>
          <w:kern w:val="0"/>
          <w:sz w:val="24"/>
          <w:u w:val="single"/>
        </w:rPr>
      </w:pPr>
      <w:r>
        <w:rPr>
          <w:rFonts w:hint="eastAsia" w:ascii="宋体" w:hAnsi="宋体" w:cs="宋体"/>
          <w:kern w:val="0"/>
          <w:sz w:val="24"/>
        </w:rPr>
        <w:t>鑫福鼎logo图样：</w:t>
      </w:r>
      <w:r>
        <w:drawing>
          <wp:inline distT="0" distB="0" distL="0" distR="0">
            <wp:extent cx="1333500" cy="375285"/>
            <wp:effectExtent l="0" t="0" r="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
                    <a:stretch>
                      <a:fillRect/>
                    </a:stretch>
                  </pic:blipFill>
                  <pic:spPr>
                    <a:xfrm>
                      <a:off x="0" y="0"/>
                      <a:ext cx="1333500" cy="375634"/>
                    </a:xfrm>
                    <a:prstGeom prst="rect">
                      <a:avLst/>
                    </a:prstGeom>
                  </pic:spPr>
                </pic:pic>
              </a:graphicData>
            </a:graphic>
          </wp:inline>
        </w:drawing>
      </w:r>
    </w:p>
    <w:p w14:paraId="026E26B2">
      <w:pPr>
        <w:widowControl/>
        <w:numPr>
          <w:ilvl w:val="0"/>
          <w:numId w:val="1"/>
        </w:numPr>
        <w:spacing w:line="360" w:lineRule="auto"/>
        <w:ind w:firstLine="480" w:firstLineChars="200"/>
        <w:jc w:val="left"/>
        <w:rPr>
          <w:rFonts w:ascii="宋体" w:hAnsi="宋体" w:cs="宋体"/>
          <w:color w:val="FF0000"/>
          <w:kern w:val="0"/>
          <w:sz w:val="24"/>
          <w:u w:val="single"/>
        </w:rPr>
      </w:pPr>
      <w:r>
        <w:rPr>
          <w:rFonts w:hint="eastAsia" w:ascii="宋体" w:hAnsi="宋体" w:cs="宋体"/>
          <w:color w:val="333333"/>
          <w:kern w:val="0"/>
          <w:sz w:val="24"/>
        </w:rPr>
        <w:t>包装袋需清晰注明品名、净含量、执行标准、大米等级、保质期、生产者名称、生产地址、商标等各项关键信息，</w:t>
      </w:r>
      <w:r>
        <w:rPr>
          <w:rFonts w:hint="eastAsia" w:ascii="宋体" w:hAnsi="宋体" w:cs="宋体"/>
          <w:color w:val="FF0000"/>
          <w:kern w:val="0"/>
          <w:sz w:val="24"/>
          <w:u w:val="single"/>
        </w:rPr>
        <w:t>带塑料提手，样式可参考下图。</w:t>
      </w:r>
    </w:p>
    <w:p w14:paraId="26DB3670">
      <w:pPr>
        <w:widowControl/>
        <w:spacing w:line="360" w:lineRule="auto"/>
        <w:ind w:firstLine="480" w:firstLineChars="200"/>
        <w:jc w:val="left"/>
        <w:rPr>
          <w:rFonts w:hint="eastAsia" w:ascii="宋体" w:hAnsi="宋体" w:cs="宋体"/>
          <w:color w:val="333333"/>
          <w:kern w:val="0"/>
          <w:sz w:val="24"/>
        </w:rPr>
      </w:pPr>
    </w:p>
    <w:p w14:paraId="74519CF8">
      <w:pPr>
        <w:pStyle w:val="6"/>
        <w:adjustRightInd w:val="0"/>
        <w:snapToGrid w:val="0"/>
        <w:spacing w:line="440" w:lineRule="exact"/>
        <w:ind w:firstLine="480"/>
        <w:rPr>
          <w:rFonts w:hint="eastAsia" w:ascii="宋体" w:hAnsi="宋体"/>
        </w:rPr>
      </w:pPr>
    </w:p>
    <w:p w14:paraId="73C7BF38">
      <w:pPr>
        <w:pStyle w:val="12"/>
        <w:adjustRightInd w:val="0"/>
        <w:snapToGrid w:val="0"/>
        <w:spacing w:beforeLines="50" w:afterLines="50" w:line="440" w:lineRule="exact"/>
        <w:ind w:firstLine="420" w:firstLineChars="200"/>
        <w:rPr>
          <w:rStyle w:val="30"/>
          <w:rFonts w:hint="eastAsia" w:hAnsi="宋体"/>
          <w:sz w:val="24"/>
          <w:szCs w:val="24"/>
        </w:rPr>
      </w:pPr>
      <w:r>
        <w:drawing>
          <wp:anchor distT="0" distB="0" distL="114300" distR="114300" simplePos="0" relativeHeight="251661312" behindDoc="0" locked="0" layoutInCell="1" allowOverlap="1">
            <wp:simplePos x="0" y="0"/>
            <wp:positionH relativeFrom="column">
              <wp:posOffset>352425</wp:posOffset>
            </wp:positionH>
            <wp:positionV relativeFrom="paragraph">
              <wp:posOffset>-58420</wp:posOffset>
            </wp:positionV>
            <wp:extent cx="1848485" cy="3307715"/>
            <wp:effectExtent l="0" t="0" r="18415" b="6985"/>
            <wp:wrapNone/>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7"/>
                    <a:stretch>
                      <a:fillRect/>
                    </a:stretch>
                  </pic:blipFill>
                  <pic:spPr>
                    <a:xfrm>
                      <a:off x="0" y="0"/>
                      <a:ext cx="1848485" cy="3307715"/>
                    </a:xfrm>
                    <a:prstGeom prst="rect">
                      <a:avLst/>
                    </a:prstGeom>
                    <a:noFill/>
                    <a:ln>
                      <a:noFill/>
                    </a:ln>
                  </pic:spPr>
                </pic:pic>
              </a:graphicData>
            </a:graphic>
          </wp:anchor>
        </w:drawing>
      </w:r>
    </w:p>
    <w:p w14:paraId="1C2A029C">
      <w:pPr>
        <w:pStyle w:val="12"/>
        <w:adjustRightInd w:val="0"/>
        <w:snapToGrid w:val="0"/>
        <w:spacing w:beforeLines="50" w:afterLines="50" w:line="440" w:lineRule="exact"/>
        <w:ind w:firstLine="482" w:firstLineChars="200"/>
        <w:rPr>
          <w:rStyle w:val="30"/>
          <w:rFonts w:hint="eastAsia" w:hAnsi="宋体"/>
          <w:sz w:val="24"/>
          <w:szCs w:val="24"/>
        </w:rPr>
      </w:pPr>
    </w:p>
    <w:p w14:paraId="41340F8D">
      <w:pPr>
        <w:pStyle w:val="12"/>
        <w:adjustRightInd w:val="0"/>
        <w:snapToGrid w:val="0"/>
        <w:spacing w:beforeLines="50" w:afterLines="50" w:line="440" w:lineRule="exact"/>
        <w:ind w:firstLine="482" w:firstLineChars="200"/>
        <w:rPr>
          <w:rStyle w:val="30"/>
          <w:rFonts w:hint="eastAsia" w:hAnsi="宋体"/>
          <w:sz w:val="24"/>
          <w:szCs w:val="24"/>
        </w:rPr>
      </w:pPr>
    </w:p>
    <w:p w14:paraId="3A5E6C2A">
      <w:pPr>
        <w:pStyle w:val="12"/>
        <w:adjustRightInd w:val="0"/>
        <w:snapToGrid w:val="0"/>
        <w:spacing w:beforeLines="50" w:afterLines="50" w:line="440" w:lineRule="exact"/>
        <w:ind w:firstLine="482" w:firstLineChars="200"/>
        <w:rPr>
          <w:rStyle w:val="30"/>
          <w:rFonts w:hint="eastAsia" w:hAnsi="宋体"/>
          <w:sz w:val="24"/>
          <w:szCs w:val="24"/>
        </w:rPr>
      </w:pPr>
    </w:p>
    <w:p w14:paraId="17D824FC">
      <w:pPr>
        <w:pStyle w:val="12"/>
        <w:adjustRightInd w:val="0"/>
        <w:snapToGrid w:val="0"/>
        <w:spacing w:beforeLines="50" w:afterLines="50" w:line="440" w:lineRule="exact"/>
        <w:ind w:firstLine="482" w:firstLineChars="200"/>
        <w:rPr>
          <w:rStyle w:val="30"/>
          <w:rFonts w:hint="eastAsia" w:hAnsi="宋体"/>
          <w:sz w:val="24"/>
          <w:szCs w:val="24"/>
        </w:rPr>
      </w:pPr>
    </w:p>
    <w:p w14:paraId="3C0E3FE2">
      <w:pPr>
        <w:pStyle w:val="12"/>
        <w:adjustRightInd w:val="0"/>
        <w:snapToGrid w:val="0"/>
        <w:spacing w:beforeLines="50" w:afterLines="50" w:line="440" w:lineRule="exact"/>
        <w:ind w:firstLine="482" w:firstLineChars="200"/>
        <w:rPr>
          <w:rStyle w:val="30"/>
          <w:rFonts w:hint="eastAsia" w:hAnsi="宋体"/>
          <w:sz w:val="24"/>
          <w:szCs w:val="24"/>
        </w:rPr>
      </w:pPr>
    </w:p>
    <w:p w14:paraId="5AE982E6">
      <w:pPr>
        <w:pStyle w:val="12"/>
        <w:adjustRightInd w:val="0"/>
        <w:snapToGrid w:val="0"/>
        <w:spacing w:beforeLines="50" w:afterLines="50" w:line="440" w:lineRule="exact"/>
        <w:ind w:firstLine="482" w:firstLineChars="200"/>
        <w:rPr>
          <w:rStyle w:val="30"/>
          <w:rFonts w:hint="eastAsia" w:hAnsi="宋体"/>
          <w:sz w:val="24"/>
          <w:szCs w:val="24"/>
        </w:rPr>
      </w:pPr>
    </w:p>
    <w:p w14:paraId="2AF78E0C">
      <w:pPr>
        <w:pStyle w:val="12"/>
        <w:adjustRightInd w:val="0"/>
        <w:snapToGrid w:val="0"/>
        <w:spacing w:beforeLines="50" w:afterLines="50" w:line="440" w:lineRule="exact"/>
        <w:ind w:firstLine="482" w:firstLineChars="200"/>
        <w:rPr>
          <w:rStyle w:val="30"/>
          <w:rFonts w:hint="eastAsia" w:hAnsi="宋体"/>
          <w:sz w:val="24"/>
          <w:szCs w:val="24"/>
        </w:rPr>
      </w:pPr>
    </w:p>
    <w:p w14:paraId="2CB670B8">
      <w:pPr>
        <w:pStyle w:val="12"/>
        <w:adjustRightInd w:val="0"/>
        <w:snapToGrid w:val="0"/>
        <w:spacing w:beforeLines="50" w:afterLines="50" w:line="440" w:lineRule="exact"/>
        <w:ind w:firstLine="482" w:firstLineChars="200"/>
        <w:rPr>
          <w:rStyle w:val="30"/>
          <w:rFonts w:hint="eastAsia" w:hAnsi="宋体"/>
          <w:sz w:val="24"/>
          <w:szCs w:val="24"/>
        </w:rPr>
      </w:pPr>
    </w:p>
    <w:p w14:paraId="0F031781">
      <w:pPr>
        <w:widowControl/>
        <w:spacing w:line="360" w:lineRule="auto"/>
        <w:ind w:firstLine="480" w:firstLineChars="200"/>
        <w:jc w:val="left"/>
        <w:rPr>
          <w:rFonts w:ascii="宋体" w:hAnsi="宋体" w:cs="宋体"/>
          <w:b/>
          <w:color w:val="333333"/>
          <w:kern w:val="0"/>
          <w:sz w:val="24"/>
        </w:rPr>
      </w:pPr>
      <w:r>
        <w:rPr>
          <w:rFonts w:hint="eastAsia" w:ascii="宋体" w:hAnsi="宋体" w:cs="宋体"/>
          <w:color w:val="333333"/>
          <w:kern w:val="0"/>
          <w:sz w:val="24"/>
        </w:rPr>
        <w:t>4.交货时间及运输方式：</w:t>
      </w:r>
      <w:r>
        <w:rPr>
          <w:rFonts w:hint="eastAsia" w:ascii="宋体" w:hAnsi="宋体" w:cs="宋体"/>
          <w:b/>
          <w:color w:val="333333"/>
          <w:kern w:val="0"/>
          <w:sz w:val="24"/>
        </w:rPr>
        <w:t>按需方要求，</w:t>
      </w:r>
      <w:r>
        <w:rPr>
          <w:rFonts w:hint="eastAsia" w:ascii="宋体" w:hAnsi="宋体" w:cs="宋体"/>
          <w:b/>
          <w:color w:val="333333"/>
          <w:kern w:val="0"/>
          <w:sz w:val="24"/>
          <w:lang w:val="en-US" w:eastAsia="zh-CN"/>
        </w:rPr>
        <w:t>采购期为一年，每季度各网点配送一次</w:t>
      </w:r>
      <w:r>
        <w:rPr>
          <w:rFonts w:hint="eastAsia" w:ascii="宋体" w:hAnsi="宋体" w:cs="宋体"/>
          <w:b/>
          <w:color w:val="333333"/>
          <w:kern w:val="0"/>
          <w:sz w:val="24"/>
        </w:rPr>
        <w:t>。</w:t>
      </w:r>
    </w:p>
    <w:p w14:paraId="01C888F1">
      <w:pPr>
        <w:widowControl/>
        <w:spacing w:line="360" w:lineRule="auto"/>
        <w:ind w:firstLine="480" w:firstLineChars="200"/>
        <w:jc w:val="left"/>
        <w:rPr>
          <w:rFonts w:ascii="宋体" w:hAnsi="宋体" w:cs="宋体"/>
          <w:color w:val="333333"/>
          <w:kern w:val="0"/>
          <w:sz w:val="24"/>
        </w:rPr>
      </w:pPr>
      <w:r>
        <w:rPr>
          <w:rFonts w:hint="eastAsia" w:ascii="宋体" w:hAnsi="宋体" w:cs="宋体"/>
          <w:color w:val="333333"/>
          <w:kern w:val="0"/>
          <w:sz w:val="24"/>
        </w:rPr>
        <w:t>本行共</w:t>
      </w:r>
      <w:r>
        <w:rPr>
          <w:rFonts w:hint="eastAsia" w:ascii="宋体" w:hAnsi="宋体" w:cs="宋体"/>
          <w:color w:val="333333"/>
          <w:kern w:val="0"/>
          <w:sz w:val="24"/>
          <w:lang w:val="en-US" w:eastAsia="zh-CN"/>
        </w:rPr>
        <w:t>32</w:t>
      </w:r>
      <w:r>
        <w:rPr>
          <w:rFonts w:hint="eastAsia" w:ascii="宋体" w:hAnsi="宋体" w:cs="宋体"/>
          <w:color w:val="333333"/>
          <w:kern w:val="0"/>
          <w:sz w:val="24"/>
        </w:rPr>
        <w:t>个支行/网点，需要</w:t>
      </w:r>
      <w:r>
        <w:rPr>
          <w:rFonts w:hint="eastAsia"/>
          <w:b/>
          <w:sz w:val="22"/>
          <w:szCs w:val="22"/>
        </w:rPr>
        <w:t>小批量多次订货和送货</w:t>
      </w:r>
      <w:r>
        <w:rPr>
          <w:rFonts w:hint="eastAsia" w:ascii="宋体" w:hAnsi="宋体" w:cs="宋体"/>
          <w:color w:val="333333"/>
          <w:kern w:val="0"/>
          <w:sz w:val="24"/>
        </w:rPr>
        <w:t>至支行/网点。网点地址如下：</w:t>
      </w:r>
    </w:p>
    <w:tbl>
      <w:tblPr>
        <w:tblStyle w:val="20"/>
        <w:tblW w:w="9480" w:type="dxa"/>
        <w:tblInd w:w="-43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0"/>
        <w:gridCol w:w="990"/>
        <w:gridCol w:w="5730"/>
        <w:gridCol w:w="1890"/>
      </w:tblGrid>
      <w:tr w14:paraId="018F2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2604269C">
            <w:pPr>
              <w:keepNext w:val="0"/>
              <w:keepLines w:val="0"/>
              <w:widowControl/>
              <w:suppressLineNumbers w:val="0"/>
              <w:jc w:val="center"/>
              <w:textAlignment w:val="top"/>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7026FA3B">
            <w:pPr>
              <w:keepNext w:val="0"/>
              <w:keepLines w:val="0"/>
              <w:widowControl/>
              <w:suppressLineNumbers w:val="0"/>
              <w:jc w:val="center"/>
              <w:textAlignment w:val="top"/>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5083B913">
            <w:pPr>
              <w:keepNext w:val="0"/>
              <w:keepLines w:val="0"/>
              <w:widowControl/>
              <w:suppressLineNumbers w:val="0"/>
              <w:jc w:val="center"/>
              <w:textAlignment w:val="top"/>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地点</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3319CF85">
            <w:pPr>
              <w:keepNext w:val="0"/>
              <w:keepLines w:val="0"/>
              <w:widowControl/>
              <w:suppressLineNumbers w:val="0"/>
              <w:jc w:val="center"/>
              <w:textAlignment w:val="top"/>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固定电话</w:t>
            </w:r>
          </w:p>
        </w:tc>
      </w:tr>
      <w:tr w14:paraId="17BD3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3D2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395EBC34">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观音寺</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52DFEA68">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江苏省淮安市盱眙县观音寺镇商业街52号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A43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0517-88401159</w:t>
            </w:r>
          </w:p>
        </w:tc>
      </w:tr>
      <w:tr w14:paraId="1B211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681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109EC9F9">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马坝</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1941B440">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江苏省淮安市盱眙县马坝镇文明西路2号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22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0517-88411070</w:t>
            </w:r>
          </w:p>
        </w:tc>
      </w:tr>
      <w:tr w14:paraId="1CBC9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7ED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4D0AA098">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维桥</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760A02C6">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江苏省淮安市盱眙县维桥镇盱马路5号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7DA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0517-88551208</w:t>
            </w:r>
          </w:p>
        </w:tc>
      </w:tr>
      <w:tr w14:paraId="46C91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EBD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5C2C6958">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官滩</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79F61CCB">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江苏省淮安市盱眙县官滩镇圣山北路33号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FC8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0517-88531183</w:t>
            </w:r>
          </w:p>
        </w:tc>
      </w:tr>
      <w:tr w14:paraId="04695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66A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72366279">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穆店</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579B7B59">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江苏省淮安市盱眙县穆店乡盱张路198号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6C4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0517-88351227</w:t>
            </w:r>
          </w:p>
        </w:tc>
      </w:tr>
      <w:tr w14:paraId="576CF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ED0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7F90ECB7">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三河</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2683A70C">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江苏省淮安市盱眙县三河农场场部（教师公寓南侧）</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A98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0517-88513337</w:t>
            </w:r>
          </w:p>
        </w:tc>
      </w:tr>
      <w:tr w14:paraId="27B40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207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612B0C27">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黄花塘</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2C61FF28">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江苏省淮安市盱眙县黄花塘新街街道</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7BA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0517-88431211</w:t>
            </w:r>
          </w:p>
        </w:tc>
      </w:tr>
      <w:tr w14:paraId="17710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882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222EBC93">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旧铺</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6F3686AF">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江苏省淮安市盱眙县旧铺镇平原北路94号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3E5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0517-88311006</w:t>
            </w:r>
          </w:p>
        </w:tc>
      </w:tr>
      <w:tr w14:paraId="2B693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547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567DB20E">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古桑</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4C9212F5">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江苏省淮安市盱眙县古桑街道107-2号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524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0517-88281009</w:t>
            </w:r>
          </w:p>
        </w:tc>
      </w:tr>
      <w:tr w14:paraId="3583B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B2F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0DF14787">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桂五</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37B7DB9B">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江苏省淮安市盱眙县桂五镇南路29号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217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0517-88791363</w:t>
            </w:r>
          </w:p>
        </w:tc>
      </w:tr>
      <w:tr w14:paraId="02803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FEA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3CA9874F">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王店</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108D5E16">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江苏省淮安市盱眙县天泉湖镇王店街道镇政府旁</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AD9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0517-88771006</w:t>
            </w:r>
          </w:p>
        </w:tc>
      </w:tr>
      <w:tr w14:paraId="5C5DD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6D7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1A3FED65">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古城</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11471112">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江苏省淮安市盱眙县天泉湖镇古城街道36号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C8C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0517-88761017</w:t>
            </w:r>
          </w:p>
        </w:tc>
      </w:tr>
      <w:tr w14:paraId="01B4E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649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26EBD789">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河桥</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5B3F4EBB">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江苏省淮安市盱眙县河桥镇人民路35号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DDF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0517-88712867</w:t>
            </w:r>
          </w:p>
        </w:tc>
      </w:tr>
      <w:tr w14:paraId="1A196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000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0F710334">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仇集</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722E3477">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江苏省淮安市盱眙县仇集镇人民路30号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493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0517-88781260</w:t>
            </w:r>
          </w:p>
        </w:tc>
      </w:tr>
      <w:tr w14:paraId="6B795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81B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0E00549B">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鲍集</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391226A4">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江苏省淮安市盱眙县鲍集镇街道</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A2F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0517-88661213</w:t>
            </w:r>
          </w:p>
        </w:tc>
      </w:tr>
      <w:tr w14:paraId="6BE7D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128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4E915684">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管镇</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11B322AF">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江苏省淮安市盱眙县管镇镇宁徐路127号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82F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0517-88611237</w:t>
            </w:r>
          </w:p>
        </w:tc>
      </w:tr>
      <w:tr w14:paraId="4233A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C7F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1E1A5516">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铁佛</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1F3E3DC8">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江苏省淮安市盱眙县铁佛镇东大街3号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746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0517-88631013</w:t>
            </w:r>
          </w:p>
        </w:tc>
      </w:tr>
      <w:tr w14:paraId="49193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CD6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22E897E0">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兴隆</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03DBB26C">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江苏省淮安市盱眙县兴隆乡街道</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63F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0517-88691722</w:t>
            </w:r>
          </w:p>
        </w:tc>
      </w:tr>
      <w:tr w14:paraId="55B48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E92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7E5E5D46">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淮河</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2F3872A3">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江苏省淮安市盱眙县淮河镇大洲路38号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FEF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0517-88655188</w:t>
            </w:r>
          </w:p>
        </w:tc>
      </w:tr>
      <w:tr w14:paraId="3268B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9CA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01F28470">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明祖陵</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5F0E9682">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江苏省淮安市盱眙县明祖陵洪武东路1号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F74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0517-88681906</w:t>
            </w:r>
          </w:p>
        </w:tc>
      </w:tr>
      <w:tr w14:paraId="79F7F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A99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5AF7A2E0">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都梁</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797DC5EE">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江苏省淮安市盱眙县盱城镇都梁大道西侧山水名都住宅1号楼1009-1013室</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C13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0517-88202789</w:t>
            </w:r>
          </w:p>
        </w:tc>
      </w:tr>
      <w:tr w14:paraId="4B421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441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52F7896B">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盱城</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103AF787">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江苏省淮安市盱眙县五墩西路14号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531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0517—88262413</w:t>
            </w:r>
          </w:p>
        </w:tc>
      </w:tr>
      <w:tr w14:paraId="23662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CF6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0A420583">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城北</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134E8908">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江苏省淮安市盱眙县盱城镇淮河北路商贸中心商1区S-1#</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B42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0517-88214450</w:t>
            </w:r>
          </w:p>
        </w:tc>
      </w:tr>
      <w:tr w14:paraId="26EF9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88F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65BCA83A">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城中</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6D3F5978">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江苏省淮安市盱眙县金鹏大道2号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9F1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0517-88276337</w:t>
            </w:r>
          </w:p>
        </w:tc>
      </w:tr>
      <w:tr w14:paraId="4C253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4EE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52E25F94">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营业部</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38CF18EC">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江苏省淮安市盱眙县合欢大道2号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8A1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0517-88265412</w:t>
            </w:r>
          </w:p>
        </w:tc>
      </w:tr>
      <w:tr w14:paraId="076CD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DB1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3CD5F0EC">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开发区</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54CDE2A0">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江苏省淮安市盱眙县盱城镇洪武大道6-101室</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013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0517-88391606</w:t>
            </w:r>
          </w:p>
        </w:tc>
      </w:tr>
      <w:tr w14:paraId="73DD9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D07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4EF5D976">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果园</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4B3F2F0C">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江苏省淮安市盱眙县山水大道92号帝景国际19幢106号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7DD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0517-88222206</w:t>
            </w:r>
          </w:p>
        </w:tc>
      </w:tr>
      <w:tr w14:paraId="569E8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9B5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2270A1A2">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金源路</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15DD3551">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江苏省淮安市盱眙县盱城镇金源北路26号万豪国际商业广场3号楼108-111室</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332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0517-88265717</w:t>
            </w:r>
          </w:p>
        </w:tc>
      </w:tr>
      <w:tr w14:paraId="3608A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C6B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65822AC2">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龙泉</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2FE62C30">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江苏省淮安市盱眙县盱城镇天鹅湖路1号4幢楼111-113号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D7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0517-88214768</w:t>
            </w:r>
          </w:p>
        </w:tc>
      </w:tr>
      <w:tr w14:paraId="4A44D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6D9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76F0A061">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马坝楚东分理处</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1EF1E9D6">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江苏省淮安市盱眙县马坝镇镇西路288号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089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0517-88411070</w:t>
            </w:r>
          </w:p>
        </w:tc>
      </w:tr>
      <w:tr w14:paraId="5AFFB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4AA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47190395">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马坝楚宁分理处</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3382BC7D">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江苏省淮安市盱眙县马坝镇楚宁路1号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9B6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0517-88411070</w:t>
            </w:r>
          </w:p>
        </w:tc>
      </w:tr>
      <w:tr w14:paraId="4DE4C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8"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E1D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top"/>
          </w:tcPr>
          <w:p w14:paraId="221AA2FF">
            <w:pPr>
              <w:keepNext w:val="0"/>
              <w:keepLines w:val="0"/>
              <w:widowControl/>
              <w:suppressLineNumbers w:val="0"/>
              <w:jc w:val="center"/>
              <w:textAlignment w:val="top"/>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太和支行</w:t>
            </w:r>
          </w:p>
        </w:tc>
        <w:tc>
          <w:tcPr>
            <w:tcW w:w="5730"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46ECF14C">
            <w:pPr>
              <w:keepNext w:val="0"/>
              <w:keepLines w:val="0"/>
              <w:widowControl/>
              <w:suppressLineNumbers w:val="0"/>
              <w:jc w:val="center"/>
              <w:textAlignment w:val="top"/>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江苏省淮安市盱眙县太和街道新海大道29号紫金湖畔2号楼商业116-118室</w:t>
            </w:r>
          </w:p>
        </w:tc>
        <w:tc>
          <w:tcPr>
            <w:tcW w:w="1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398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0517-88789770</w:t>
            </w:r>
          </w:p>
        </w:tc>
      </w:tr>
    </w:tbl>
    <w:p w14:paraId="3B99B746">
      <w:pPr>
        <w:pStyle w:val="12"/>
        <w:adjustRightInd w:val="0"/>
        <w:snapToGrid w:val="0"/>
        <w:spacing w:line="240" w:lineRule="auto"/>
        <w:rPr>
          <w:rStyle w:val="30"/>
          <w:rFonts w:hint="eastAsia" w:hAnsi="宋体"/>
          <w:sz w:val="24"/>
          <w:szCs w:val="24"/>
        </w:rPr>
      </w:pPr>
    </w:p>
    <w:p w14:paraId="1D5C5F8D">
      <w:pPr>
        <w:pStyle w:val="12"/>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3. 供应商的资格要求</w:t>
      </w:r>
    </w:p>
    <w:p w14:paraId="31910F35">
      <w:pPr>
        <w:pStyle w:val="12"/>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lang w:val="en-US" w:eastAsia="zh-CN"/>
        </w:rPr>
        <w:t>①</w:t>
      </w:r>
      <w:r>
        <w:rPr>
          <w:rFonts w:hint="eastAsia" w:hAnsi="宋体"/>
          <w:sz w:val="24"/>
          <w:szCs w:val="24"/>
          <w:shd w:val="clear" w:color="auto" w:fill="FFFFFF"/>
        </w:rPr>
        <w:t>、营业执照（复印件盖章装订响应文件中）</w:t>
      </w:r>
    </w:p>
    <w:p w14:paraId="4503F68E">
      <w:pPr>
        <w:pStyle w:val="12"/>
        <w:adjustRightInd w:val="0"/>
        <w:snapToGrid w:val="0"/>
        <w:spacing w:line="440" w:lineRule="exact"/>
        <w:ind w:left="239" w:leftChars="114" w:firstLine="240" w:firstLineChars="100"/>
        <w:rPr>
          <w:rFonts w:hint="eastAsia" w:hAnsi="宋体"/>
          <w:sz w:val="24"/>
          <w:szCs w:val="24"/>
          <w:shd w:val="clear" w:color="auto" w:fill="FFFFFF"/>
        </w:rPr>
      </w:pPr>
      <w:r>
        <w:rPr>
          <w:rFonts w:hint="eastAsia" w:hAnsi="宋体"/>
          <w:sz w:val="24"/>
          <w:szCs w:val="24"/>
          <w:shd w:val="clear" w:color="auto" w:fill="FFFFFF"/>
          <w:lang w:val="en-US" w:eastAsia="zh-CN"/>
        </w:rPr>
        <w:t>②</w:t>
      </w:r>
      <w:r>
        <w:rPr>
          <w:rFonts w:hint="eastAsia" w:hAnsi="宋体"/>
          <w:sz w:val="24"/>
          <w:szCs w:val="24"/>
          <w:shd w:val="clear" w:color="auto" w:fill="FFFFFF"/>
        </w:rPr>
        <w:t>、符合《政府采购法》第二十二条规定条件的声明函（具备履行合同所必需的设备和专业技术能力、财务状况、缴纳税收和社会保障资金等证明材料，格式按照示范格式</w:t>
      </w:r>
    </w:p>
    <w:p w14:paraId="7BE5DF30">
      <w:pPr>
        <w:pStyle w:val="12"/>
        <w:adjustRightInd w:val="0"/>
        <w:snapToGrid w:val="0"/>
        <w:spacing w:line="440" w:lineRule="exact"/>
        <w:ind w:left="239" w:leftChars="114" w:firstLine="240" w:firstLineChars="100"/>
        <w:rPr>
          <w:rFonts w:hint="eastAsia" w:hAnsi="宋体" w:eastAsia="宋体"/>
          <w:sz w:val="24"/>
          <w:szCs w:val="24"/>
          <w:shd w:val="clear" w:color="auto" w:fill="FFFFFF"/>
          <w:lang w:val="en-US" w:eastAsia="zh-CN"/>
        </w:rPr>
      </w:pPr>
      <w:r>
        <w:rPr>
          <w:rFonts w:hint="eastAsia" w:hAnsi="宋体"/>
          <w:sz w:val="24"/>
          <w:szCs w:val="24"/>
          <w:shd w:val="clear" w:color="auto" w:fill="FFFFFF"/>
          <w:lang w:val="en-US" w:eastAsia="zh-CN"/>
        </w:rPr>
        <w:t>③、</w:t>
      </w:r>
      <w:r>
        <w:rPr>
          <w:rFonts w:hint="eastAsia" w:ascii="宋体" w:hAnsi="宋体" w:cs="宋体"/>
          <w:color w:val="333333"/>
          <w:kern w:val="0"/>
          <w:sz w:val="24"/>
        </w:rPr>
        <w:t>相同质量样品1件</w:t>
      </w:r>
    </w:p>
    <w:p w14:paraId="36A4492C">
      <w:pPr>
        <w:pStyle w:val="12"/>
        <w:tabs>
          <w:tab w:val="center" w:pos="4394"/>
        </w:tabs>
        <w:adjustRightInd w:val="0"/>
        <w:snapToGrid w:val="0"/>
        <w:spacing w:beforeLines="50" w:afterLines="50" w:line="440" w:lineRule="exact"/>
        <w:ind w:firstLine="482" w:firstLineChars="200"/>
        <w:rPr>
          <w:rFonts w:hint="eastAsia" w:hAnsi="宋体"/>
          <w:b/>
          <w:sz w:val="24"/>
          <w:szCs w:val="24"/>
        </w:rPr>
      </w:pPr>
      <w:r>
        <w:rPr>
          <w:rFonts w:hint="eastAsia" w:hAnsi="宋体"/>
          <w:b/>
          <w:sz w:val="24"/>
          <w:szCs w:val="24"/>
        </w:rPr>
        <w:t>4. 获取询价通知书时间和方式</w:t>
      </w:r>
      <w:r>
        <w:rPr>
          <w:rFonts w:hint="eastAsia" w:hAnsi="宋体"/>
          <w:b/>
          <w:sz w:val="24"/>
          <w:szCs w:val="24"/>
        </w:rPr>
        <w:tab/>
      </w:r>
    </w:p>
    <w:p w14:paraId="25767206">
      <w:pPr>
        <w:pStyle w:val="12"/>
        <w:tabs>
          <w:tab w:val="center" w:pos="4394"/>
        </w:tabs>
        <w:adjustRightInd w:val="0"/>
        <w:snapToGrid w:val="0"/>
        <w:spacing w:beforeLines="50" w:afterLines="50" w:line="44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①.报名地点：盱眙县山水大道88号中澳生态城商业区52号楼210室，联系人：王莹 电话：15152349979。报名截止时间2026年3月23日17：30前。报名缴纳报名费人民币300元（无论中标结果如何不退），报名同时领取询价文件。</w:t>
      </w:r>
    </w:p>
    <w:p w14:paraId="4825E541">
      <w:pPr>
        <w:pStyle w:val="12"/>
        <w:tabs>
          <w:tab w:val="center" w:pos="4394"/>
        </w:tabs>
        <w:adjustRightInd w:val="0"/>
        <w:snapToGrid w:val="0"/>
        <w:spacing w:beforeLines="50" w:afterLines="50" w:line="44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报名汇款单位名称：正军项目管理集团有限公司盱眙分公司 </w:t>
      </w:r>
    </w:p>
    <w:p w14:paraId="62315DAE">
      <w:pPr>
        <w:pStyle w:val="12"/>
        <w:tabs>
          <w:tab w:val="center" w:pos="4394"/>
        </w:tabs>
        <w:adjustRightInd w:val="0"/>
        <w:snapToGrid w:val="0"/>
        <w:spacing w:beforeLines="50" w:afterLines="50" w:line="44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纳税人识别号：91320830MAC9YCB3XN</w:t>
      </w:r>
    </w:p>
    <w:p w14:paraId="361E6954">
      <w:pPr>
        <w:pStyle w:val="5"/>
        <w:ind w:firstLine="480" w:firstLineChars="200"/>
        <w:rPr>
          <w:rFonts w:hint="eastAsia" w:ascii="宋体" w:hAnsi="宋体" w:eastAsia="宋体" w:cs="宋体"/>
          <w:color w:val="auto"/>
          <w:sz w:val="24"/>
          <w:szCs w:val="24"/>
          <w:highlight w:val="none"/>
          <w:lang w:val="en-US" w:eastAsia="zh-CN"/>
        </w:rPr>
      </w:pPr>
      <w:r>
        <w:rPr>
          <w:rFonts w:hint="eastAsia"/>
        </w:rPr>
        <w:t>地址、电话：</w:t>
      </w:r>
      <w:r>
        <w:rPr>
          <w:rFonts w:hint="eastAsia" w:ascii="宋体" w:hAnsi="宋体" w:eastAsia="宋体" w:cs="宋体"/>
          <w:color w:val="auto"/>
          <w:sz w:val="24"/>
          <w:szCs w:val="24"/>
          <w:highlight w:val="none"/>
          <w:lang w:val="en-US" w:eastAsia="zh-CN"/>
        </w:rPr>
        <w:t>盱眙县山水大道88号中澳生态城商业区52号楼210室</w:t>
      </w:r>
    </w:p>
    <w:p w14:paraId="0EA7A5E8">
      <w:pPr>
        <w:pStyle w:val="5"/>
        <w:ind w:firstLine="480" w:firstLineChars="200"/>
        <w:rPr>
          <w:rFonts w:hint="default" w:eastAsia="宋体"/>
          <w:lang w:val="en-US" w:eastAsia="zh-CN"/>
        </w:rPr>
      </w:pPr>
      <w:r>
        <w:rPr>
          <w:rFonts w:hint="eastAsia"/>
        </w:rPr>
        <w:t>开户行：</w:t>
      </w:r>
      <w:r>
        <w:rPr>
          <w:rFonts w:hint="eastAsia"/>
          <w:lang w:val="en-US" w:eastAsia="zh-CN"/>
        </w:rPr>
        <w:t>江苏农村商业银行开发区支行</w:t>
      </w:r>
    </w:p>
    <w:p w14:paraId="57E96344">
      <w:pPr>
        <w:pStyle w:val="5"/>
        <w:ind w:firstLine="480" w:firstLineChars="200"/>
        <w:rPr>
          <w:rFonts w:hint="default"/>
          <w:lang w:val="en-US" w:eastAsia="zh-CN"/>
        </w:rPr>
      </w:pPr>
      <w:r>
        <w:rPr>
          <w:rFonts w:hint="eastAsia"/>
        </w:rPr>
        <w:t>账号</w:t>
      </w:r>
      <w:r>
        <w:rPr>
          <w:rFonts w:hint="eastAsia"/>
          <w:lang w:val="en-US" w:eastAsia="zh-CN"/>
        </w:rPr>
        <w:t xml:space="preserve"> ：3208300361010000044700</w:t>
      </w:r>
    </w:p>
    <w:p w14:paraId="2EC9AF65">
      <w:pPr>
        <w:pStyle w:val="5"/>
        <w:ind w:firstLine="240" w:firstLineChars="100"/>
        <w:rPr>
          <w:rFonts w:hint="eastAsia"/>
          <w:lang w:val="en-US" w:eastAsia="zh-CN"/>
        </w:rPr>
      </w:pPr>
      <w:r>
        <w:rPr>
          <w:rFonts w:hint="eastAsia"/>
          <w:lang w:val="en-US" w:eastAsia="zh-CN"/>
        </w:rPr>
        <w:t>2.</w:t>
      </w:r>
      <w:r>
        <w:rPr>
          <w:rFonts w:hint="eastAsia"/>
        </w:rPr>
        <w:t>报名资料提供：营业执照、授权书（注明联系人、电话、邮箱等信息）、报名费转账凭证和身份证复印件加盖公章。</w:t>
      </w:r>
      <w:r>
        <w:rPr>
          <w:rFonts w:hint="eastAsia"/>
          <w:lang w:val="en-US" w:eastAsia="zh-CN"/>
        </w:rPr>
        <w:t xml:space="preserve"> </w:t>
      </w:r>
    </w:p>
    <w:p w14:paraId="0AA79A10">
      <w:pPr>
        <w:autoSpaceDE w:val="0"/>
        <w:autoSpaceDN w:val="0"/>
        <w:adjustRightInd w:val="0"/>
        <w:spacing w:line="320" w:lineRule="exact"/>
        <w:ind w:firstLine="480" w:firstLineChars="200"/>
        <w:jc w:val="left"/>
        <w:rPr>
          <w:rFonts w:ascii="宋体" w:hAnsi="宋体" w:eastAsia="宋体" w:cs="Arial"/>
          <w:sz w:val="24"/>
          <w:szCs w:val="24"/>
        </w:rPr>
      </w:pPr>
      <w:r>
        <w:rPr>
          <w:rFonts w:hint="eastAsia" w:ascii="宋体" w:hAnsi="宋体" w:eastAsia="宋体" w:cs="Arial"/>
          <w:sz w:val="24"/>
          <w:szCs w:val="24"/>
        </w:rPr>
        <w:t>注：投标人须持续关注本项目报名联系人预留信息，招标人或代理机构（如有）澄清及说明将以电子数据、网络、邮箱等发布（含更正、修改等信息），否则产生的后果由投标人自行承担。</w:t>
      </w:r>
    </w:p>
    <w:p w14:paraId="2860A4F4">
      <w:pPr>
        <w:pStyle w:val="12"/>
        <w:adjustRightInd w:val="0"/>
        <w:snapToGrid w:val="0"/>
        <w:spacing w:line="440" w:lineRule="exact"/>
        <w:ind w:firstLine="480" w:firstLineChars="200"/>
        <w:rPr>
          <w:rFonts w:hAnsi="宋体"/>
          <w:sz w:val="24"/>
          <w:szCs w:val="24"/>
        </w:rPr>
      </w:pPr>
      <w:r>
        <w:rPr>
          <w:rFonts w:hint="eastAsia" w:hAnsi="宋体"/>
          <w:sz w:val="24"/>
          <w:szCs w:val="24"/>
        </w:rPr>
        <w:t>获取时间：20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3</w:t>
      </w:r>
      <w:r>
        <w:rPr>
          <w:rFonts w:hint="eastAsia" w:hAnsi="宋体"/>
          <w:sz w:val="24"/>
          <w:szCs w:val="24"/>
        </w:rPr>
        <w:t>月</w:t>
      </w:r>
      <w:r>
        <w:rPr>
          <w:rFonts w:hint="eastAsia" w:hAnsi="宋体"/>
          <w:sz w:val="24"/>
          <w:szCs w:val="24"/>
          <w:lang w:val="en-US" w:eastAsia="zh-CN"/>
        </w:rPr>
        <w:t>18</w:t>
      </w:r>
      <w:r>
        <w:rPr>
          <w:rFonts w:hint="eastAsia" w:hAnsi="宋体"/>
          <w:sz w:val="24"/>
          <w:szCs w:val="24"/>
        </w:rPr>
        <w:t>日-20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3</w:t>
      </w:r>
      <w:r>
        <w:rPr>
          <w:rFonts w:hint="eastAsia" w:hAnsi="宋体"/>
          <w:sz w:val="24"/>
          <w:szCs w:val="24"/>
        </w:rPr>
        <w:t>月</w:t>
      </w:r>
      <w:r>
        <w:rPr>
          <w:rFonts w:hint="eastAsia" w:hAnsi="宋体"/>
          <w:sz w:val="24"/>
          <w:szCs w:val="24"/>
          <w:lang w:val="en-US" w:eastAsia="zh-CN"/>
        </w:rPr>
        <w:t>23</w:t>
      </w:r>
      <w:r>
        <w:rPr>
          <w:rFonts w:hint="eastAsia" w:hAnsi="宋体"/>
          <w:sz w:val="24"/>
          <w:szCs w:val="24"/>
        </w:rPr>
        <w:t>日</w:t>
      </w:r>
    </w:p>
    <w:p w14:paraId="0C55DE1B">
      <w:pPr>
        <w:pStyle w:val="12"/>
        <w:adjustRightInd w:val="0"/>
        <w:snapToGrid w:val="0"/>
        <w:spacing w:line="440" w:lineRule="exact"/>
        <w:ind w:firstLine="480" w:firstLineChars="200"/>
        <w:rPr>
          <w:rFonts w:hAnsi="宋体"/>
          <w:sz w:val="24"/>
          <w:szCs w:val="24"/>
        </w:rPr>
      </w:pPr>
      <w:r>
        <w:rPr>
          <w:rFonts w:hint="eastAsia" w:hAnsi="宋体"/>
          <w:sz w:val="24"/>
          <w:szCs w:val="24"/>
        </w:rPr>
        <w:t>获取方式：网站自行下载</w:t>
      </w:r>
    </w:p>
    <w:p w14:paraId="0331F385">
      <w:pPr>
        <w:pStyle w:val="12"/>
        <w:numPr>
          <w:ilvl w:val="0"/>
          <w:numId w:val="2"/>
        </w:numPr>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响应文件接收时间、地点及评审时间、地点</w:t>
      </w:r>
    </w:p>
    <w:p w14:paraId="602B28EC">
      <w:pPr>
        <w:pStyle w:val="12"/>
        <w:adjustRightInd w:val="0"/>
        <w:snapToGrid w:val="0"/>
        <w:spacing w:line="440" w:lineRule="exact"/>
        <w:ind w:firstLine="480" w:firstLineChars="200"/>
        <w:rPr>
          <w:rFonts w:hAnsi="宋体"/>
          <w:sz w:val="24"/>
          <w:szCs w:val="24"/>
        </w:rPr>
      </w:pPr>
      <w:r>
        <w:rPr>
          <w:rFonts w:hint="eastAsia" w:hAnsi="宋体"/>
          <w:sz w:val="24"/>
          <w:szCs w:val="24"/>
        </w:rPr>
        <w:t>响应文件截止接收时间：20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3</w:t>
      </w:r>
      <w:r>
        <w:rPr>
          <w:rFonts w:hint="eastAsia" w:hAnsi="宋体"/>
          <w:sz w:val="24"/>
          <w:szCs w:val="24"/>
        </w:rPr>
        <w:t>月</w:t>
      </w:r>
      <w:r>
        <w:rPr>
          <w:rFonts w:hint="eastAsia" w:hAnsi="宋体"/>
          <w:sz w:val="24"/>
          <w:szCs w:val="24"/>
          <w:lang w:val="en-US" w:eastAsia="zh-CN"/>
        </w:rPr>
        <w:t>25</w:t>
      </w:r>
      <w:r>
        <w:rPr>
          <w:rFonts w:hint="eastAsia" w:hAnsi="宋体"/>
          <w:sz w:val="24"/>
          <w:szCs w:val="24"/>
        </w:rPr>
        <w:t>日1</w:t>
      </w:r>
      <w:r>
        <w:rPr>
          <w:rFonts w:hint="eastAsia" w:hAnsi="宋体"/>
          <w:sz w:val="24"/>
          <w:szCs w:val="24"/>
          <w:lang w:val="en-US" w:eastAsia="zh-CN"/>
        </w:rPr>
        <w:t>4</w:t>
      </w:r>
      <w:r>
        <w:rPr>
          <w:rFonts w:hint="eastAsia" w:hAnsi="宋体"/>
          <w:sz w:val="24"/>
          <w:szCs w:val="24"/>
        </w:rPr>
        <w:t>:</w:t>
      </w:r>
      <w:r>
        <w:rPr>
          <w:rFonts w:hint="eastAsia" w:hAnsi="宋体"/>
          <w:sz w:val="24"/>
          <w:szCs w:val="24"/>
          <w:lang w:val="en-US" w:eastAsia="zh-CN"/>
        </w:rPr>
        <w:t>3</w:t>
      </w:r>
      <w:r>
        <w:rPr>
          <w:rFonts w:hint="eastAsia" w:hAnsi="宋体"/>
          <w:sz w:val="24"/>
          <w:szCs w:val="24"/>
        </w:rPr>
        <w:t>0前</w:t>
      </w:r>
    </w:p>
    <w:p w14:paraId="3A9F7254">
      <w:pPr>
        <w:pStyle w:val="12"/>
        <w:adjustRightInd w:val="0"/>
        <w:snapToGrid w:val="0"/>
        <w:spacing w:line="440" w:lineRule="exact"/>
        <w:ind w:firstLine="480" w:firstLineChars="200"/>
        <w:rPr>
          <w:rFonts w:hAnsi="宋体"/>
          <w:sz w:val="24"/>
          <w:szCs w:val="24"/>
        </w:rPr>
      </w:pPr>
      <w:r>
        <w:rPr>
          <w:rFonts w:hint="eastAsia" w:hAnsi="宋体"/>
          <w:sz w:val="24"/>
          <w:szCs w:val="24"/>
        </w:rPr>
        <w:t>评审开始时间：202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3</w:t>
      </w:r>
      <w:r>
        <w:rPr>
          <w:rFonts w:hint="eastAsia" w:hAnsi="宋体"/>
          <w:sz w:val="24"/>
          <w:szCs w:val="24"/>
        </w:rPr>
        <w:t>月</w:t>
      </w:r>
      <w:r>
        <w:rPr>
          <w:rFonts w:hint="eastAsia" w:hAnsi="宋体"/>
          <w:sz w:val="24"/>
          <w:szCs w:val="24"/>
          <w:lang w:val="en-US" w:eastAsia="zh-CN"/>
        </w:rPr>
        <w:t>25</w:t>
      </w:r>
      <w:r>
        <w:rPr>
          <w:rFonts w:hint="eastAsia" w:hAnsi="宋体"/>
          <w:sz w:val="24"/>
          <w:szCs w:val="24"/>
        </w:rPr>
        <w:t>日1</w:t>
      </w:r>
      <w:r>
        <w:rPr>
          <w:rFonts w:hint="eastAsia" w:hAnsi="宋体"/>
          <w:sz w:val="24"/>
          <w:szCs w:val="24"/>
          <w:lang w:val="en-US" w:eastAsia="zh-CN"/>
        </w:rPr>
        <w:t>4</w:t>
      </w:r>
      <w:r>
        <w:rPr>
          <w:rFonts w:hint="eastAsia" w:hAnsi="宋体"/>
          <w:sz w:val="24"/>
          <w:szCs w:val="24"/>
        </w:rPr>
        <w:t>：</w:t>
      </w:r>
      <w:r>
        <w:rPr>
          <w:rFonts w:hint="eastAsia" w:hAnsi="宋体"/>
          <w:sz w:val="24"/>
          <w:szCs w:val="24"/>
          <w:lang w:val="en-US" w:eastAsia="zh-CN"/>
        </w:rPr>
        <w:t>3</w:t>
      </w:r>
      <w:r>
        <w:rPr>
          <w:rFonts w:hint="eastAsia" w:hAnsi="宋体"/>
          <w:sz w:val="24"/>
          <w:szCs w:val="24"/>
        </w:rPr>
        <w:t>0</w:t>
      </w:r>
    </w:p>
    <w:p w14:paraId="2CF1C2D9">
      <w:pPr>
        <w:autoSpaceDE w:val="0"/>
        <w:autoSpaceDN w:val="0"/>
        <w:adjustRightInd w:val="0"/>
        <w:spacing w:line="440" w:lineRule="exact"/>
        <w:ind w:firstLine="480" w:firstLineChars="200"/>
        <w:jc w:val="left"/>
        <w:rPr>
          <w:rFonts w:ascii="宋体" w:hAnsi="宋体" w:eastAsia="宋体" w:cs="宋体"/>
          <w:sz w:val="24"/>
          <w:szCs w:val="24"/>
        </w:rPr>
      </w:pPr>
      <w:r>
        <w:rPr>
          <w:rFonts w:hint="eastAsia" w:hAnsi="宋体"/>
          <w:sz w:val="24"/>
          <w:szCs w:val="24"/>
        </w:rPr>
        <w:t>评审地点：</w:t>
      </w:r>
      <w:r>
        <w:rPr>
          <w:rFonts w:hint="eastAsia" w:hAnsi="宋体" w:cs="Arial"/>
          <w:sz w:val="24"/>
          <w:szCs w:val="24"/>
        </w:rPr>
        <w:t>江苏盱眙农村商业银行7楼会议室。</w:t>
      </w:r>
    </w:p>
    <w:p w14:paraId="109C1A08">
      <w:pPr>
        <w:pStyle w:val="18"/>
        <w:shd w:val="clear" w:color="auto" w:fill="FFFFFF"/>
        <w:spacing w:before="0" w:beforeAutospacing="0" w:after="0" w:afterAutospacing="0" w:line="440" w:lineRule="exact"/>
        <w:ind w:firstLine="480" w:firstLineChars="200"/>
        <w:rPr>
          <w:rFonts w:eastAsia="宋体" w:cs="宋体"/>
          <w:b/>
          <w:bCs/>
          <w:color w:val="FF0000"/>
          <w:kern w:val="2"/>
          <w:szCs w:val="24"/>
        </w:rPr>
      </w:pPr>
      <w:r>
        <w:rPr>
          <w:rFonts w:hint="eastAsia" w:eastAsia="宋体" w:cs="宋体"/>
          <w:kern w:val="2"/>
          <w:szCs w:val="24"/>
        </w:rPr>
        <w:t>开标当日潜在投标单位无需到达开标现场。</w:t>
      </w:r>
    </w:p>
    <w:p w14:paraId="61581BC9">
      <w:pPr>
        <w:pStyle w:val="18"/>
        <w:shd w:val="clear" w:color="auto" w:fill="FFFFFF"/>
        <w:spacing w:before="0" w:beforeAutospacing="0" w:after="0" w:afterAutospacing="0" w:line="440" w:lineRule="exact"/>
        <w:ind w:firstLine="480" w:firstLineChars="200"/>
        <w:rPr>
          <w:rFonts w:eastAsia="宋体" w:cs="宋体"/>
          <w:kern w:val="2"/>
          <w:szCs w:val="24"/>
        </w:rPr>
      </w:pPr>
      <w:r>
        <w:rPr>
          <w:rFonts w:hint="eastAsia" w:eastAsia="宋体" w:cs="宋体"/>
          <w:kern w:val="2"/>
          <w:szCs w:val="24"/>
        </w:rPr>
        <w:t>投标人在投标截止时间前邮寄纸质标书</w:t>
      </w:r>
      <w:r>
        <w:rPr>
          <w:rFonts w:hint="eastAsia" w:eastAsia="宋体" w:cs="宋体"/>
          <w:kern w:val="2"/>
          <w:szCs w:val="24"/>
          <w:lang w:val="en-US" w:eastAsia="zh-CN"/>
        </w:rPr>
        <w:t>及样品</w:t>
      </w:r>
      <w:r>
        <w:rPr>
          <w:rFonts w:hint="eastAsia" w:eastAsia="宋体" w:cs="宋体"/>
          <w:kern w:val="2"/>
          <w:szCs w:val="24"/>
        </w:rPr>
        <w:t>至江苏省淮安市盱眙农村商业银行（合欢大道2号）</w:t>
      </w:r>
      <w:r>
        <w:rPr>
          <w:rFonts w:hint="eastAsia" w:eastAsia="宋体" w:cs="宋体"/>
          <w:kern w:val="2"/>
          <w:szCs w:val="24"/>
          <w:lang w:val="en-US" w:eastAsia="zh-CN"/>
        </w:rPr>
        <w:t>陈女士</w:t>
      </w:r>
      <w:r>
        <w:rPr>
          <w:rFonts w:hint="eastAsia" w:eastAsia="宋体" w:cs="宋体"/>
          <w:kern w:val="2"/>
          <w:szCs w:val="24"/>
        </w:rPr>
        <w:t>收（自行考虑邮寄路途时间）。逾期递交或者未收到的投标文件，招标人不予受理。</w:t>
      </w:r>
    </w:p>
    <w:p w14:paraId="4EF7B053">
      <w:pPr>
        <w:pStyle w:val="12"/>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6.  联系方式</w:t>
      </w:r>
    </w:p>
    <w:p w14:paraId="4AEDB261">
      <w:pPr>
        <w:pStyle w:val="50"/>
        <w:widowControl w:val="0"/>
        <w:spacing w:line="360" w:lineRule="exact"/>
        <w:ind w:firstLine="480"/>
        <w:rPr>
          <w:rFonts w:ascii="宋体" w:hAnsi="宋体"/>
          <w:sz w:val="24"/>
          <w:szCs w:val="24"/>
        </w:rPr>
      </w:pPr>
      <w:r>
        <w:rPr>
          <w:rFonts w:hint="eastAsia" w:ascii="宋体" w:hAnsi="宋体"/>
          <w:sz w:val="24"/>
          <w:szCs w:val="24"/>
        </w:rPr>
        <w:t>凡对本次采购提出询问，请按以下方式联系。</w:t>
      </w:r>
    </w:p>
    <w:p w14:paraId="2CAC74E9">
      <w:pPr>
        <w:pStyle w:val="3"/>
        <w:keepNext w:val="0"/>
        <w:keepLines w:val="0"/>
        <w:spacing w:line="360" w:lineRule="exact"/>
        <w:ind w:firstLine="720" w:firstLineChars="300"/>
        <w:rPr>
          <w:rFonts w:ascii="宋体" w:hAnsi="宋体" w:cs="宋体"/>
          <w:b w:val="0"/>
          <w:bCs w:val="0"/>
          <w:sz w:val="24"/>
          <w:szCs w:val="24"/>
        </w:rPr>
      </w:pPr>
      <w:bookmarkStart w:id="4" w:name="_Toc28359096"/>
      <w:bookmarkStart w:id="5" w:name="_Toc28359019"/>
      <w:bookmarkStart w:id="6" w:name="_Toc35393806"/>
      <w:bookmarkStart w:id="7" w:name="_Toc35393637"/>
      <w:r>
        <w:rPr>
          <w:rFonts w:hint="eastAsia" w:ascii="宋体" w:hAnsi="宋体" w:cs="宋体"/>
          <w:b w:val="0"/>
          <w:bCs w:val="0"/>
          <w:sz w:val="24"/>
          <w:szCs w:val="24"/>
        </w:rPr>
        <w:t>1.采购人信息</w:t>
      </w:r>
      <w:bookmarkEnd w:id="4"/>
      <w:bookmarkEnd w:id="5"/>
      <w:bookmarkEnd w:id="6"/>
      <w:bookmarkEnd w:id="7"/>
    </w:p>
    <w:p w14:paraId="5AE1A4B7">
      <w:pPr>
        <w:spacing w:line="360" w:lineRule="exact"/>
        <w:ind w:firstLine="720" w:firstLineChars="300"/>
        <w:jc w:val="left"/>
        <w:rPr>
          <w:rFonts w:ascii="宋体" w:hAnsi="宋体" w:eastAsia="宋体" w:cs="宋体"/>
          <w:sz w:val="24"/>
          <w:szCs w:val="24"/>
        </w:rPr>
      </w:pPr>
      <w:r>
        <w:rPr>
          <w:rFonts w:hint="eastAsia" w:ascii="宋体" w:hAnsi="宋体" w:eastAsia="宋体" w:cs="宋体"/>
          <w:sz w:val="24"/>
          <w:szCs w:val="24"/>
        </w:rPr>
        <w:t>名    称：江苏盱眙农村商业银行股份有限公司</w:t>
      </w:r>
    </w:p>
    <w:p w14:paraId="0CB2A8B5">
      <w:pPr>
        <w:spacing w:line="360" w:lineRule="exact"/>
        <w:ind w:firstLine="720" w:firstLineChars="300"/>
        <w:jc w:val="left"/>
        <w:rPr>
          <w:rFonts w:ascii="宋体" w:hAnsi="宋体" w:eastAsia="宋体" w:cs="宋体"/>
          <w:sz w:val="24"/>
          <w:szCs w:val="24"/>
        </w:rPr>
      </w:pPr>
      <w:r>
        <w:rPr>
          <w:rFonts w:hint="eastAsia" w:ascii="宋体" w:hAnsi="宋体" w:eastAsia="宋体" w:cs="宋体"/>
          <w:sz w:val="24"/>
          <w:szCs w:val="24"/>
        </w:rPr>
        <w:t>地    址：合欢大道2号</w:t>
      </w:r>
    </w:p>
    <w:p w14:paraId="179A9070">
      <w:pPr>
        <w:keepNext w:val="0"/>
        <w:keepLines w:val="0"/>
        <w:pageBreakBefore w:val="0"/>
        <w:kinsoku/>
        <w:overflowPunct/>
        <w:topLinePunct w:val="0"/>
        <w:autoSpaceDE/>
        <w:autoSpaceDN/>
        <w:bidi w:val="0"/>
        <w:snapToGrid/>
        <w:spacing w:line="360" w:lineRule="exact"/>
        <w:ind w:firstLine="720" w:firstLineChars="300"/>
        <w:textAlignment w:val="auto"/>
        <w:rPr>
          <w:rFonts w:hint="eastAsia" w:ascii="宋体" w:hAnsi="宋体" w:cs="宋体"/>
          <w:kern w:val="0"/>
          <w:sz w:val="24"/>
          <w:lang w:val="en-US" w:eastAsia="zh-CN"/>
        </w:rPr>
      </w:pPr>
      <w:bookmarkStart w:id="8" w:name="_Toc35393638"/>
      <w:bookmarkStart w:id="9" w:name="_Toc28359020"/>
      <w:bookmarkStart w:id="10" w:name="_Toc28359097"/>
      <w:bookmarkStart w:id="11" w:name="_Toc35393807"/>
      <w:r>
        <w:rPr>
          <w:rFonts w:hint="eastAsia" w:ascii="宋体" w:hAnsi="宋体" w:eastAsia="宋体" w:cs="宋体"/>
          <w:sz w:val="24"/>
          <w:szCs w:val="24"/>
        </w:rPr>
        <w:t>联系方式：</w:t>
      </w:r>
      <w:r>
        <w:rPr>
          <w:rFonts w:hint="eastAsia" w:ascii="宋体" w:hAnsi="宋体" w:eastAsia="宋体" w:cs="宋体"/>
          <w:sz w:val="24"/>
          <w:szCs w:val="24"/>
          <w:lang w:val="en-US" w:eastAsia="zh-CN"/>
        </w:rPr>
        <w:t>陈女士</w:t>
      </w:r>
      <w:r>
        <w:rPr>
          <w:rFonts w:hint="eastAsia" w:ascii="宋体" w:hAnsi="宋体" w:eastAsia="宋体" w:cs="宋体"/>
          <w:sz w:val="24"/>
          <w:szCs w:val="24"/>
        </w:rPr>
        <w:t xml:space="preserve"> </w:t>
      </w:r>
      <w:r>
        <w:rPr>
          <w:rFonts w:hint="eastAsia" w:ascii="宋体" w:hAnsi="宋体" w:cs="宋体"/>
          <w:kern w:val="0"/>
          <w:sz w:val="24"/>
          <w:lang w:val="en-US" w:eastAsia="zh-CN"/>
        </w:rPr>
        <w:t>15195368707</w:t>
      </w:r>
    </w:p>
    <w:p w14:paraId="7F88FA46">
      <w:pPr>
        <w:pStyle w:val="3"/>
        <w:keepNext w:val="0"/>
        <w:keepLines w:val="0"/>
        <w:spacing w:line="360" w:lineRule="exact"/>
        <w:ind w:firstLine="720" w:firstLineChars="300"/>
        <w:rPr>
          <w:rFonts w:ascii="宋体" w:hAnsi="宋体" w:cs="宋体"/>
          <w:b w:val="0"/>
          <w:bCs w:val="0"/>
          <w:sz w:val="24"/>
          <w:szCs w:val="24"/>
        </w:rPr>
      </w:pPr>
      <w:r>
        <w:rPr>
          <w:rFonts w:hint="eastAsia" w:ascii="宋体" w:hAnsi="宋体" w:cs="宋体"/>
          <w:b w:val="0"/>
          <w:bCs w:val="0"/>
          <w:sz w:val="24"/>
          <w:szCs w:val="24"/>
        </w:rPr>
        <w:t>2.采购代理机构信息</w:t>
      </w:r>
      <w:bookmarkEnd w:id="8"/>
      <w:bookmarkEnd w:id="9"/>
      <w:bookmarkEnd w:id="10"/>
      <w:bookmarkEnd w:id="11"/>
    </w:p>
    <w:p w14:paraId="03881E69">
      <w:pPr>
        <w:spacing w:line="360"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eastAsia="宋体" w:cs="宋体"/>
          <w:sz w:val="24"/>
          <w:szCs w:val="24"/>
          <w:lang w:eastAsia="zh-CN"/>
        </w:rPr>
        <w:t>正军项目管理集团有限公司</w:t>
      </w:r>
    </w:p>
    <w:p w14:paraId="6C9B1C03">
      <w:pPr>
        <w:spacing w:line="360" w:lineRule="exact"/>
        <w:ind w:firstLine="720" w:firstLineChars="300"/>
        <w:rPr>
          <w:rFonts w:hint="eastAsia" w:ascii="宋体" w:hAnsi="宋体" w:eastAsia="宋体" w:cs="宋体"/>
          <w:sz w:val="24"/>
          <w:szCs w:val="24"/>
          <w:lang w:val="en-US" w:eastAsia="zh-CN"/>
        </w:rPr>
      </w:pPr>
      <w:r>
        <w:rPr>
          <w:rFonts w:hint="eastAsia" w:ascii="宋体" w:hAnsi="宋体" w:eastAsia="宋体" w:cs="宋体"/>
          <w:sz w:val="24"/>
          <w:szCs w:val="24"/>
        </w:rPr>
        <w:t>地址：</w:t>
      </w:r>
      <w:r>
        <w:rPr>
          <w:rFonts w:hint="eastAsia" w:ascii="宋体" w:hAnsi="宋体" w:eastAsia="宋体" w:cs="宋体"/>
          <w:sz w:val="24"/>
          <w:szCs w:val="24"/>
          <w:lang w:val="en-US" w:eastAsia="zh-CN"/>
        </w:rPr>
        <w:t xml:space="preserve">盱眙县山水大道88号中澳生态城商业区52号楼210室  </w:t>
      </w:r>
    </w:p>
    <w:p w14:paraId="0CBFF4B1">
      <w:pPr>
        <w:spacing w:line="360" w:lineRule="exact"/>
        <w:ind w:firstLine="720" w:firstLineChars="300"/>
        <w:rPr>
          <w:rFonts w:hint="default" w:ascii="宋体" w:hAnsi="宋体" w:eastAsia="宋体" w:cs="宋体"/>
          <w:sz w:val="24"/>
          <w:szCs w:val="24"/>
          <w:lang w:val="en-US" w:eastAsia="zh-CN"/>
        </w:rPr>
      </w:pPr>
      <w:r>
        <w:rPr>
          <w:rFonts w:hint="eastAsia" w:ascii="宋体" w:hAnsi="宋体" w:eastAsia="宋体" w:cs="宋体"/>
          <w:sz w:val="24"/>
          <w:szCs w:val="24"/>
        </w:rPr>
        <w:t>联系方式：</w:t>
      </w:r>
      <w:r>
        <w:rPr>
          <w:rFonts w:hint="eastAsia" w:ascii="宋体" w:hAnsi="宋体" w:eastAsia="宋体" w:cs="宋体"/>
          <w:sz w:val="24"/>
          <w:szCs w:val="24"/>
          <w:lang w:val="en-US" w:eastAsia="zh-CN"/>
        </w:rPr>
        <w:t>王莹</w:t>
      </w:r>
      <w:r>
        <w:rPr>
          <w:rFonts w:hint="eastAsia" w:ascii="宋体" w:hAnsi="宋体" w:eastAsia="宋体" w:cs="宋体"/>
          <w:sz w:val="24"/>
          <w:szCs w:val="24"/>
        </w:rPr>
        <w:t xml:space="preserve">      电话：</w:t>
      </w:r>
      <w:r>
        <w:rPr>
          <w:rFonts w:hint="eastAsia" w:ascii="宋体" w:hAnsi="宋体" w:eastAsia="宋体" w:cs="宋体"/>
          <w:sz w:val="24"/>
          <w:szCs w:val="24"/>
          <w:lang w:val="en-US" w:eastAsia="zh-CN"/>
        </w:rPr>
        <w:t>15152349979</w:t>
      </w:r>
    </w:p>
    <w:p w14:paraId="20C17882">
      <w:pPr>
        <w:widowControl/>
        <w:shd w:val="clear" w:color="auto" w:fill="FFFFFF"/>
        <w:tabs>
          <w:tab w:val="left" w:pos="6405"/>
        </w:tabs>
        <w:spacing w:line="320" w:lineRule="exact"/>
        <w:ind w:right="560"/>
        <w:rPr>
          <w:rFonts w:ascii="宋体" w:hAnsi="宋体" w:eastAsia="宋体" w:cs="宋体"/>
          <w:sz w:val="24"/>
          <w:szCs w:val="24"/>
        </w:rPr>
      </w:pPr>
    </w:p>
    <w:p w14:paraId="67A8420B">
      <w:pPr>
        <w:widowControl/>
        <w:shd w:val="clear" w:color="auto" w:fill="FFFFFF"/>
        <w:tabs>
          <w:tab w:val="left" w:pos="6405"/>
        </w:tabs>
        <w:spacing w:line="500" w:lineRule="exact"/>
        <w:ind w:firstLine="1920" w:firstLineChars="800"/>
        <w:jc w:val="right"/>
        <w:rPr>
          <w:rFonts w:ascii="宋体" w:hAnsi="宋体" w:eastAsia="宋体" w:cs="宋体"/>
          <w:sz w:val="24"/>
          <w:szCs w:val="24"/>
        </w:rPr>
      </w:pPr>
      <w:r>
        <w:rPr>
          <w:rFonts w:hint="eastAsia" w:ascii="宋体" w:hAnsi="宋体" w:eastAsia="宋体" w:cs="宋体"/>
          <w:sz w:val="24"/>
          <w:szCs w:val="24"/>
        </w:rPr>
        <w:t>江苏盱眙农村商业银行股份有限公司</w:t>
      </w:r>
    </w:p>
    <w:p w14:paraId="61B90F52">
      <w:pPr>
        <w:widowControl/>
        <w:shd w:val="clear" w:color="auto" w:fill="FFFFFF"/>
        <w:spacing w:line="500" w:lineRule="exact"/>
        <w:ind w:right="1050" w:rightChars="500" w:firstLine="2640" w:firstLineChars="1100"/>
        <w:jc w:val="right"/>
        <w:rPr>
          <w:rFonts w:hAnsi="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6</w:t>
      </w:r>
      <w:r>
        <w:rPr>
          <w:rFonts w:hint="eastAsia" w:ascii="宋体" w:hAnsi="宋体" w:eastAsia="宋体" w:cs="宋体"/>
          <w:sz w:val="24"/>
          <w:szCs w:val="24"/>
        </w:rPr>
        <w:t>年</w:t>
      </w:r>
      <w:r>
        <w:rPr>
          <w:rFonts w:hint="eastAsia" w:ascii="宋体" w:hAnsi="宋体" w:eastAsia="宋体" w:cs="宋体"/>
          <w:sz w:val="24"/>
          <w:szCs w:val="24"/>
          <w:lang w:val="en-US" w:eastAsia="zh-CN"/>
        </w:rPr>
        <w:t>3</w:t>
      </w:r>
      <w:r>
        <w:rPr>
          <w:rFonts w:hint="eastAsia" w:ascii="宋体" w:hAnsi="宋体" w:eastAsia="宋体" w:cs="宋体"/>
          <w:sz w:val="24"/>
          <w:szCs w:val="24"/>
        </w:rPr>
        <w:t>月</w:t>
      </w:r>
      <w:r>
        <w:rPr>
          <w:rFonts w:hint="eastAsia" w:ascii="宋体" w:hAnsi="宋体" w:eastAsia="宋体" w:cs="宋体"/>
          <w:sz w:val="24"/>
          <w:szCs w:val="24"/>
          <w:lang w:val="en-US" w:eastAsia="zh-CN"/>
        </w:rPr>
        <w:t>17</w:t>
      </w:r>
      <w:r>
        <w:rPr>
          <w:rFonts w:hint="eastAsia" w:ascii="宋体" w:hAnsi="宋体" w:eastAsia="宋体" w:cs="宋体"/>
          <w:sz w:val="24"/>
          <w:szCs w:val="24"/>
        </w:rPr>
        <w:t>日</w:t>
      </w:r>
    </w:p>
    <w:bookmarkEnd w:id="3"/>
    <w:p w14:paraId="23EBED18">
      <w:pPr>
        <w:pStyle w:val="41"/>
        <w:adjustRightInd w:val="0"/>
        <w:snapToGrid w:val="0"/>
        <w:spacing w:beforeLines="50" w:afterLines="50" w:line="440" w:lineRule="exact"/>
        <w:rPr>
          <w:rFonts w:ascii="宋体" w:hAnsi="宋体"/>
          <w:sz w:val="32"/>
          <w:szCs w:val="32"/>
        </w:rPr>
      </w:pPr>
      <w:bookmarkStart w:id="12" w:name="_Toc513218071"/>
      <w:bookmarkStart w:id="13" w:name="_Toc448244723"/>
      <w:r>
        <w:rPr>
          <w:rFonts w:hint="eastAsia" w:ascii="宋体" w:hAnsi="宋体"/>
          <w:sz w:val="32"/>
          <w:szCs w:val="32"/>
        </w:rPr>
        <w:t>第一章  采购内容与技术商务要求</w:t>
      </w:r>
      <w:bookmarkEnd w:id="12"/>
      <w:bookmarkEnd w:id="13"/>
    </w:p>
    <w:p w14:paraId="773120AA">
      <w:pPr>
        <w:pStyle w:val="12"/>
        <w:adjustRightInd w:val="0"/>
        <w:snapToGrid w:val="0"/>
        <w:spacing w:beforeLines="50" w:afterLines="50" w:line="440" w:lineRule="exact"/>
        <w:ind w:firstLine="482" w:firstLineChars="200"/>
        <w:rPr>
          <w:rFonts w:hAnsi="宋体"/>
          <w:sz w:val="24"/>
          <w:szCs w:val="24"/>
        </w:rPr>
      </w:pPr>
      <w:bookmarkStart w:id="14" w:name="_Toc513218072"/>
      <w:r>
        <w:rPr>
          <w:rStyle w:val="30"/>
          <w:rFonts w:hint="eastAsia" w:hAnsi="宋体"/>
          <w:sz w:val="24"/>
          <w:szCs w:val="24"/>
        </w:rPr>
        <w:t>一、采购内容</w:t>
      </w:r>
      <w:bookmarkEnd w:id="14"/>
      <w:r>
        <w:rPr>
          <w:rFonts w:hint="eastAsia" w:hAnsi="宋体"/>
          <w:sz w:val="24"/>
          <w:szCs w:val="24"/>
        </w:rPr>
        <w:t>：</w:t>
      </w:r>
    </w:p>
    <w:tbl>
      <w:tblPr>
        <w:tblStyle w:val="20"/>
        <w:tblW w:w="9237" w:type="dxa"/>
        <w:tblInd w:w="108" w:type="dxa"/>
        <w:tblLayout w:type="fixed"/>
        <w:tblCellMar>
          <w:top w:w="0" w:type="dxa"/>
          <w:left w:w="108" w:type="dxa"/>
          <w:bottom w:w="0" w:type="dxa"/>
          <w:right w:w="108" w:type="dxa"/>
        </w:tblCellMar>
      </w:tblPr>
      <w:tblGrid>
        <w:gridCol w:w="702"/>
        <w:gridCol w:w="1140"/>
        <w:gridCol w:w="840"/>
        <w:gridCol w:w="645"/>
        <w:gridCol w:w="2479"/>
        <w:gridCol w:w="960"/>
        <w:gridCol w:w="1031"/>
        <w:gridCol w:w="1440"/>
      </w:tblGrid>
      <w:tr w14:paraId="51EE5178">
        <w:tblPrEx>
          <w:tblCellMar>
            <w:top w:w="0" w:type="dxa"/>
            <w:left w:w="108" w:type="dxa"/>
            <w:bottom w:w="0" w:type="dxa"/>
            <w:right w:w="108" w:type="dxa"/>
          </w:tblCellMar>
        </w:tblPrEx>
        <w:trPr>
          <w:trHeight w:val="566" w:hRule="atLeast"/>
        </w:trPr>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14:paraId="1820B025">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140" w:type="dxa"/>
            <w:tcBorders>
              <w:top w:val="single" w:color="auto" w:sz="4" w:space="0"/>
              <w:left w:val="nil"/>
              <w:bottom w:val="single" w:color="auto" w:sz="4" w:space="0"/>
              <w:right w:val="single" w:color="auto" w:sz="4" w:space="0"/>
            </w:tcBorders>
            <w:shd w:val="clear" w:color="auto" w:fill="auto"/>
            <w:vAlign w:val="center"/>
          </w:tcPr>
          <w:p w14:paraId="2FD2E07C">
            <w:pPr>
              <w:widowControl/>
              <w:jc w:val="center"/>
              <w:rPr>
                <w:rFonts w:ascii="宋体" w:hAnsi="宋体" w:cs="宋体"/>
                <w:color w:val="000000"/>
                <w:kern w:val="0"/>
                <w:sz w:val="22"/>
                <w:szCs w:val="22"/>
              </w:rPr>
            </w:pPr>
            <w:r>
              <w:rPr>
                <w:rFonts w:hint="eastAsia" w:ascii="宋体" w:hAnsi="宋体" w:cs="宋体"/>
                <w:color w:val="000000"/>
                <w:kern w:val="0"/>
                <w:sz w:val="22"/>
                <w:szCs w:val="22"/>
              </w:rPr>
              <w:t>名称</w:t>
            </w:r>
          </w:p>
        </w:tc>
        <w:tc>
          <w:tcPr>
            <w:tcW w:w="840" w:type="dxa"/>
            <w:tcBorders>
              <w:top w:val="single" w:color="auto" w:sz="4" w:space="0"/>
              <w:left w:val="nil"/>
              <w:bottom w:val="single" w:color="auto" w:sz="4" w:space="0"/>
              <w:right w:val="single" w:color="auto" w:sz="4" w:space="0"/>
            </w:tcBorders>
            <w:shd w:val="clear" w:color="auto" w:fill="auto"/>
            <w:vAlign w:val="center"/>
          </w:tcPr>
          <w:p w14:paraId="0522BBA6">
            <w:pPr>
              <w:widowControl/>
              <w:jc w:val="center"/>
              <w:rPr>
                <w:rFonts w:ascii="宋体" w:hAnsi="宋体" w:cs="宋体"/>
                <w:color w:val="000000"/>
                <w:kern w:val="0"/>
                <w:sz w:val="22"/>
                <w:szCs w:val="22"/>
              </w:rPr>
            </w:pPr>
            <w:r>
              <w:rPr>
                <w:rFonts w:hint="eastAsia" w:ascii="宋体" w:hAnsi="宋体" w:cs="宋体"/>
                <w:color w:val="000000"/>
                <w:kern w:val="0"/>
                <w:sz w:val="22"/>
                <w:szCs w:val="22"/>
              </w:rPr>
              <w:t>品牌</w:t>
            </w:r>
          </w:p>
        </w:tc>
        <w:tc>
          <w:tcPr>
            <w:tcW w:w="645" w:type="dxa"/>
            <w:tcBorders>
              <w:top w:val="single" w:color="auto" w:sz="4" w:space="0"/>
              <w:left w:val="nil"/>
              <w:bottom w:val="single" w:color="auto" w:sz="4" w:space="0"/>
              <w:right w:val="single" w:color="auto" w:sz="4" w:space="0"/>
            </w:tcBorders>
            <w:shd w:val="clear" w:color="auto" w:fill="auto"/>
            <w:vAlign w:val="center"/>
          </w:tcPr>
          <w:p w14:paraId="620C18C6">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2479" w:type="dxa"/>
            <w:tcBorders>
              <w:top w:val="single" w:color="auto" w:sz="4" w:space="0"/>
              <w:left w:val="nil"/>
              <w:bottom w:val="single" w:color="auto" w:sz="4" w:space="0"/>
              <w:right w:val="single" w:color="auto" w:sz="4" w:space="0"/>
            </w:tcBorders>
            <w:shd w:val="clear" w:color="auto" w:fill="auto"/>
            <w:vAlign w:val="center"/>
          </w:tcPr>
          <w:p w14:paraId="3175EE11">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w:t>
            </w:r>
          </w:p>
        </w:tc>
        <w:tc>
          <w:tcPr>
            <w:tcW w:w="960" w:type="dxa"/>
            <w:tcBorders>
              <w:top w:val="single" w:color="auto" w:sz="4" w:space="0"/>
              <w:left w:val="nil"/>
              <w:bottom w:val="single" w:color="auto" w:sz="4" w:space="0"/>
              <w:right w:val="single" w:color="auto" w:sz="4" w:space="0"/>
            </w:tcBorders>
            <w:vAlign w:val="center"/>
          </w:tcPr>
          <w:p w14:paraId="4C5846E8">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数量（预估）</w:t>
            </w:r>
          </w:p>
        </w:tc>
        <w:tc>
          <w:tcPr>
            <w:tcW w:w="1031" w:type="dxa"/>
            <w:tcBorders>
              <w:top w:val="single" w:color="auto" w:sz="4" w:space="0"/>
              <w:left w:val="nil"/>
              <w:bottom w:val="single" w:color="auto" w:sz="4" w:space="0"/>
              <w:right w:val="single" w:color="auto" w:sz="4" w:space="0"/>
            </w:tcBorders>
            <w:vAlign w:val="center"/>
          </w:tcPr>
          <w:p w14:paraId="4501D2D0">
            <w:pPr>
              <w:widowControl/>
              <w:jc w:val="center"/>
              <w:rPr>
                <w:rFonts w:hint="eastAsia" w:ascii="宋体" w:hAnsi="宋体" w:cs="宋体" w:eastAsiaTheme="minorEastAsia"/>
                <w:color w:val="000000"/>
                <w:kern w:val="0"/>
                <w:sz w:val="22"/>
                <w:szCs w:val="22"/>
                <w:lang w:val="en-US" w:eastAsia="zh-CN"/>
              </w:rPr>
            </w:pPr>
            <w:r>
              <w:rPr>
                <w:rFonts w:hint="eastAsia" w:ascii="宋体" w:hAnsi="宋体" w:cs="宋体"/>
                <w:color w:val="000000"/>
                <w:kern w:val="0"/>
                <w:sz w:val="22"/>
                <w:szCs w:val="22"/>
                <w:lang w:val="en-US" w:eastAsia="zh-CN"/>
              </w:rPr>
              <w:t>单价（最高限价）</w:t>
            </w:r>
          </w:p>
        </w:tc>
        <w:tc>
          <w:tcPr>
            <w:tcW w:w="1440" w:type="dxa"/>
            <w:tcBorders>
              <w:top w:val="single" w:color="auto" w:sz="4" w:space="0"/>
              <w:left w:val="nil"/>
              <w:bottom w:val="single" w:color="auto" w:sz="4" w:space="0"/>
              <w:right w:val="single" w:color="auto" w:sz="4" w:space="0"/>
            </w:tcBorders>
            <w:vAlign w:val="center"/>
          </w:tcPr>
          <w:p w14:paraId="3B6B72DE">
            <w:pPr>
              <w:widowControl/>
              <w:jc w:val="center"/>
              <w:rPr>
                <w:rFonts w:ascii="宋体" w:hAnsi="宋体" w:cs="宋体"/>
                <w:color w:val="000000"/>
                <w:kern w:val="0"/>
                <w:sz w:val="22"/>
                <w:szCs w:val="22"/>
              </w:rPr>
            </w:pPr>
            <w:r>
              <w:rPr>
                <w:rFonts w:hint="eastAsia" w:ascii="宋体" w:hAnsi="宋体" w:cs="宋体"/>
                <w:color w:val="000000"/>
                <w:kern w:val="0"/>
                <w:sz w:val="22"/>
                <w:szCs w:val="22"/>
              </w:rPr>
              <w:t>说明</w:t>
            </w:r>
          </w:p>
        </w:tc>
      </w:tr>
      <w:tr w14:paraId="0362C4E3">
        <w:tblPrEx>
          <w:tblCellMar>
            <w:top w:w="0" w:type="dxa"/>
            <w:left w:w="108" w:type="dxa"/>
            <w:bottom w:w="0" w:type="dxa"/>
            <w:right w:w="108" w:type="dxa"/>
          </w:tblCellMar>
        </w:tblPrEx>
        <w:trPr>
          <w:trHeight w:val="1595" w:hRule="atLeast"/>
        </w:trPr>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14:paraId="6B88352B">
            <w:pPr>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包一</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422D09C6">
            <w:pPr>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2.5KG（密封非真空）</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A6B80D0">
            <w:pPr>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本地产虾稻米</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2823CA31">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袋</w:t>
            </w:r>
          </w:p>
        </w:tc>
        <w:tc>
          <w:tcPr>
            <w:tcW w:w="2479" w:type="dxa"/>
            <w:tcBorders>
              <w:top w:val="single" w:color="auto" w:sz="4" w:space="0"/>
              <w:left w:val="single" w:color="auto" w:sz="4" w:space="0"/>
              <w:bottom w:val="single" w:color="auto" w:sz="4" w:space="0"/>
              <w:right w:val="single" w:color="auto" w:sz="4" w:space="0"/>
            </w:tcBorders>
            <w:shd w:val="clear" w:color="auto" w:fill="auto"/>
            <w:vAlign w:val="center"/>
          </w:tcPr>
          <w:p w14:paraId="363CEC03">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通用国标一级</w:t>
            </w:r>
          </w:p>
          <w:p w14:paraId="13400AE5">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加工精度一级</w:t>
            </w:r>
          </w:p>
          <w:p w14:paraId="066D4120">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碎米含量：碎米≤15%</w:t>
            </w:r>
          </w:p>
          <w:p w14:paraId="0BC6F03F">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小碎≤5%</w:t>
            </w:r>
          </w:p>
          <w:p w14:paraId="4FE3DEB9">
            <w:pPr>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食味值</w:t>
            </w:r>
            <w:r>
              <w:rPr>
                <w:rFonts w:hint="default" w:ascii="Arial" w:hAnsi="Arial" w:cs="Arial"/>
                <w:color w:val="auto"/>
                <w:sz w:val="22"/>
                <w:szCs w:val="22"/>
                <w:lang w:val="en-US" w:eastAsia="zh-CN"/>
              </w:rPr>
              <w:t>≥</w:t>
            </w:r>
            <w:r>
              <w:rPr>
                <w:rFonts w:hint="eastAsia" w:ascii="宋体" w:hAnsi="宋体" w:cs="宋体"/>
                <w:color w:val="auto"/>
                <w:sz w:val="22"/>
                <w:szCs w:val="22"/>
                <w:lang w:val="en-US" w:eastAsia="zh-CN"/>
              </w:rPr>
              <w:t>85</w:t>
            </w:r>
          </w:p>
        </w:tc>
        <w:tc>
          <w:tcPr>
            <w:tcW w:w="960" w:type="dxa"/>
            <w:tcBorders>
              <w:top w:val="single" w:color="auto" w:sz="4" w:space="0"/>
              <w:left w:val="single" w:color="auto" w:sz="4" w:space="0"/>
              <w:bottom w:val="single" w:color="auto" w:sz="4" w:space="0"/>
              <w:right w:val="single" w:color="auto" w:sz="4" w:space="0"/>
            </w:tcBorders>
            <w:vAlign w:val="center"/>
          </w:tcPr>
          <w:p w14:paraId="07C686FE">
            <w:pPr>
              <w:jc w:val="center"/>
              <w:rPr>
                <w:rFonts w:hint="default" w:eastAsiaTheme="minorEastAsia"/>
                <w:sz w:val="22"/>
                <w:szCs w:val="22"/>
                <w:lang w:val="en-US" w:eastAsia="zh-CN"/>
              </w:rPr>
            </w:pPr>
            <w:r>
              <w:rPr>
                <w:rFonts w:hint="eastAsia"/>
                <w:sz w:val="22"/>
                <w:szCs w:val="22"/>
                <w:lang w:val="en-US" w:eastAsia="zh-CN"/>
              </w:rPr>
              <w:t>3万袋</w:t>
            </w:r>
          </w:p>
        </w:tc>
        <w:tc>
          <w:tcPr>
            <w:tcW w:w="1031" w:type="dxa"/>
            <w:tcBorders>
              <w:top w:val="single" w:color="auto" w:sz="4" w:space="0"/>
              <w:left w:val="single" w:color="auto" w:sz="4" w:space="0"/>
              <w:bottom w:val="single" w:color="auto" w:sz="4" w:space="0"/>
              <w:right w:val="single" w:color="auto" w:sz="4" w:space="0"/>
            </w:tcBorders>
            <w:vAlign w:val="center"/>
          </w:tcPr>
          <w:p w14:paraId="17638E6E">
            <w:pPr>
              <w:jc w:val="center"/>
              <w:rPr>
                <w:rFonts w:hint="default"/>
                <w:sz w:val="22"/>
                <w:szCs w:val="22"/>
                <w:lang w:val="en-US" w:eastAsia="zh-CN"/>
              </w:rPr>
            </w:pPr>
            <w:r>
              <w:rPr>
                <w:rFonts w:hint="eastAsia"/>
                <w:sz w:val="22"/>
                <w:szCs w:val="22"/>
                <w:lang w:val="en-US" w:eastAsia="zh-CN"/>
              </w:rPr>
              <w:t>14元/袋</w:t>
            </w:r>
          </w:p>
        </w:tc>
        <w:tc>
          <w:tcPr>
            <w:tcW w:w="1440" w:type="dxa"/>
            <w:tcBorders>
              <w:top w:val="single" w:color="auto" w:sz="4" w:space="0"/>
              <w:left w:val="single" w:color="auto" w:sz="4" w:space="0"/>
              <w:bottom w:val="single" w:color="auto" w:sz="4" w:space="0"/>
              <w:right w:val="single" w:color="auto" w:sz="4" w:space="0"/>
            </w:tcBorders>
            <w:vAlign w:val="center"/>
          </w:tcPr>
          <w:p w14:paraId="24A8B4DD">
            <w:pPr>
              <w:jc w:val="center"/>
              <w:rPr>
                <w:rFonts w:hint="default" w:eastAsiaTheme="minorEastAsia"/>
                <w:b/>
                <w:sz w:val="22"/>
                <w:szCs w:val="22"/>
                <w:lang w:val="en-US" w:eastAsia="zh-CN"/>
              </w:rPr>
            </w:pPr>
            <w:r>
              <w:rPr>
                <w:rFonts w:hint="eastAsia"/>
                <w:b/>
                <w:sz w:val="22"/>
                <w:szCs w:val="22"/>
                <w:lang w:val="en-US" w:eastAsia="zh-CN"/>
              </w:rPr>
              <w:t>采购期为一年，每季度各网点配送一次</w:t>
            </w:r>
          </w:p>
        </w:tc>
      </w:tr>
      <w:tr w14:paraId="76D80D9E">
        <w:tblPrEx>
          <w:tblCellMar>
            <w:top w:w="0" w:type="dxa"/>
            <w:left w:w="108" w:type="dxa"/>
            <w:bottom w:w="0" w:type="dxa"/>
            <w:right w:w="108" w:type="dxa"/>
          </w:tblCellMar>
        </w:tblPrEx>
        <w:trPr>
          <w:trHeight w:val="1069" w:hRule="atLeast"/>
        </w:trPr>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14:paraId="6ACA768D">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包二</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3841B7B5">
            <w:pPr>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5KG（密封非真空）</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45FFB43D">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本地产虾稻米</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325A6E87">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袋</w:t>
            </w:r>
          </w:p>
        </w:tc>
        <w:tc>
          <w:tcPr>
            <w:tcW w:w="2479" w:type="dxa"/>
            <w:tcBorders>
              <w:top w:val="single" w:color="auto" w:sz="4" w:space="0"/>
              <w:left w:val="single" w:color="auto" w:sz="4" w:space="0"/>
              <w:bottom w:val="single" w:color="auto" w:sz="4" w:space="0"/>
              <w:right w:val="single" w:color="auto" w:sz="4" w:space="0"/>
            </w:tcBorders>
            <w:shd w:val="clear" w:color="auto" w:fill="auto"/>
            <w:vAlign w:val="center"/>
          </w:tcPr>
          <w:p w14:paraId="4CDB8F0E">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通用国标一级</w:t>
            </w:r>
          </w:p>
          <w:p w14:paraId="3BBDED47">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加工精度一级</w:t>
            </w:r>
          </w:p>
          <w:p w14:paraId="3FF48F83">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碎米含量：碎米≤15%</w:t>
            </w:r>
          </w:p>
          <w:p w14:paraId="3372F334">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小碎≤5%</w:t>
            </w:r>
          </w:p>
          <w:p w14:paraId="7C695530">
            <w:pPr>
              <w:jc w:val="center"/>
              <w:rPr>
                <w:rFonts w:hint="eastAsia" w:ascii="宋体" w:hAnsi="宋体" w:cs="宋体"/>
                <w:color w:val="auto"/>
                <w:kern w:val="0"/>
                <w:sz w:val="24"/>
              </w:rPr>
            </w:pPr>
            <w:r>
              <w:rPr>
                <w:rFonts w:hint="eastAsia" w:ascii="宋体" w:hAnsi="宋体" w:cs="宋体"/>
                <w:color w:val="auto"/>
                <w:sz w:val="22"/>
                <w:szCs w:val="22"/>
                <w:lang w:val="en-US" w:eastAsia="zh-CN"/>
              </w:rPr>
              <w:t>食味值</w:t>
            </w:r>
            <w:r>
              <w:rPr>
                <w:rFonts w:hint="default" w:ascii="Arial" w:hAnsi="Arial" w:cs="Arial"/>
                <w:color w:val="auto"/>
                <w:sz w:val="22"/>
                <w:szCs w:val="22"/>
                <w:lang w:val="en-US" w:eastAsia="zh-CN"/>
              </w:rPr>
              <w:t>≥</w:t>
            </w:r>
            <w:r>
              <w:rPr>
                <w:rFonts w:hint="eastAsia" w:ascii="宋体" w:hAnsi="宋体" w:cs="宋体"/>
                <w:color w:val="auto"/>
                <w:sz w:val="22"/>
                <w:szCs w:val="22"/>
                <w:lang w:val="en-US" w:eastAsia="zh-CN"/>
              </w:rPr>
              <w:t>85</w:t>
            </w:r>
          </w:p>
        </w:tc>
        <w:tc>
          <w:tcPr>
            <w:tcW w:w="960" w:type="dxa"/>
            <w:tcBorders>
              <w:top w:val="single" w:color="auto" w:sz="4" w:space="0"/>
              <w:left w:val="single" w:color="auto" w:sz="4" w:space="0"/>
              <w:bottom w:val="single" w:color="auto" w:sz="4" w:space="0"/>
              <w:right w:val="single" w:color="auto" w:sz="4" w:space="0"/>
            </w:tcBorders>
            <w:vAlign w:val="center"/>
          </w:tcPr>
          <w:p w14:paraId="7A73927C">
            <w:pPr>
              <w:jc w:val="center"/>
              <w:rPr>
                <w:rFonts w:hint="eastAsia" w:ascii="宋体" w:hAnsi="宋体" w:cs="宋体"/>
                <w:color w:val="333333"/>
                <w:kern w:val="0"/>
                <w:sz w:val="24"/>
              </w:rPr>
            </w:pPr>
            <w:r>
              <w:rPr>
                <w:rFonts w:hint="eastAsia"/>
                <w:sz w:val="22"/>
                <w:szCs w:val="22"/>
                <w:lang w:val="en-US" w:eastAsia="zh-CN"/>
              </w:rPr>
              <w:t>3万袋</w:t>
            </w:r>
          </w:p>
        </w:tc>
        <w:tc>
          <w:tcPr>
            <w:tcW w:w="1031" w:type="dxa"/>
            <w:tcBorders>
              <w:top w:val="single" w:color="auto" w:sz="4" w:space="0"/>
              <w:left w:val="single" w:color="auto" w:sz="4" w:space="0"/>
              <w:bottom w:val="single" w:color="auto" w:sz="4" w:space="0"/>
              <w:right w:val="single" w:color="auto" w:sz="4" w:space="0"/>
            </w:tcBorders>
            <w:vAlign w:val="center"/>
          </w:tcPr>
          <w:p w14:paraId="0F3FD91B">
            <w:pPr>
              <w:jc w:val="center"/>
              <w:rPr>
                <w:rFonts w:hint="default"/>
                <w:sz w:val="22"/>
                <w:szCs w:val="22"/>
                <w:lang w:val="en-US" w:eastAsia="zh-CN"/>
              </w:rPr>
            </w:pPr>
            <w:r>
              <w:rPr>
                <w:rFonts w:hint="eastAsia"/>
                <w:sz w:val="22"/>
                <w:szCs w:val="22"/>
                <w:lang w:val="en-US" w:eastAsia="zh-CN"/>
              </w:rPr>
              <w:t>26元/袋</w:t>
            </w:r>
          </w:p>
        </w:tc>
        <w:tc>
          <w:tcPr>
            <w:tcW w:w="1440" w:type="dxa"/>
            <w:tcBorders>
              <w:top w:val="single" w:color="auto" w:sz="4" w:space="0"/>
              <w:left w:val="single" w:color="auto" w:sz="4" w:space="0"/>
              <w:bottom w:val="single" w:color="auto" w:sz="4" w:space="0"/>
              <w:right w:val="single" w:color="auto" w:sz="4" w:space="0"/>
            </w:tcBorders>
            <w:vAlign w:val="center"/>
          </w:tcPr>
          <w:p w14:paraId="1F40474F">
            <w:pPr>
              <w:jc w:val="center"/>
              <w:rPr>
                <w:rFonts w:hint="eastAsia" w:ascii="宋体" w:hAnsi="宋体" w:cs="宋体"/>
                <w:b/>
                <w:bCs/>
                <w:color w:val="333333"/>
                <w:kern w:val="0"/>
                <w:sz w:val="24"/>
              </w:rPr>
            </w:pPr>
            <w:r>
              <w:rPr>
                <w:rFonts w:hint="eastAsia"/>
                <w:b/>
                <w:sz w:val="22"/>
                <w:szCs w:val="22"/>
                <w:lang w:val="en-US" w:eastAsia="zh-CN"/>
              </w:rPr>
              <w:t>采购期为一年，每季度各网点配送一次</w:t>
            </w:r>
          </w:p>
        </w:tc>
      </w:tr>
    </w:tbl>
    <w:p w14:paraId="679729D0">
      <w:pPr>
        <w:pStyle w:val="6"/>
        <w:adjustRightInd w:val="0"/>
        <w:snapToGrid w:val="0"/>
        <w:spacing w:line="440" w:lineRule="exact"/>
        <w:ind w:firstLine="480"/>
        <w:rPr>
          <w:rFonts w:hint="eastAsia" w:ascii="宋体" w:hAnsi="宋体"/>
        </w:rPr>
      </w:pPr>
      <w:r>
        <w:rPr>
          <w:rFonts w:hint="eastAsia" w:ascii="宋体" w:hAnsi="宋体"/>
        </w:rPr>
        <w:t>供应商须对上述采购内容完整的进行响应，不完整的响应将视为无效响应。</w:t>
      </w:r>
    </w:p>
    <w:p w14:paraId="72124133">
      <w:pPr>
        <w:widowControl/>
        <w:spacing w:line="360" w:lineRule="auto"/>
        <w:ind w:firstLine="480" w:firstLineChars="200"/>
        <w:jc w:val="left"/>
        <w:rPr>
          <w:rFonts w:ascii="宋体" w:hAnsi="宋体" w:cs="宋体"/>
          <w:color w:val="333333"/>
          <w:kern w:val="0"/>
          <w:sz w:val="24"/>
        </w:rPr>
      </w:pPr>
      <w:r>
        <w:rPr>
          <w:rFonts w:hint="eastAsia" w:ascii="宋体" w:hAnsi="宋体" w:cs="宋体"/>
          <w:color w:val="333333"/>
          <w:kern w:val="0"/>
          <w:sz w:val="24"/>
        </w:rPr>
        <w:t>1</w:t>
      </w:r>
      <w:r>
        <w:rPr>
          <w:rFonts w:ascii="宋体" w:hAnsi="宋体" w:cs="宋体"/>
          <w:color w:val="333333"/>
          <w:kern w:val="0"/>
          <w:sz w:val="24"/>
        </w:rPr>
        <w:t>.</w:t>
      </w:r>
      <w:r>
        <w:rPr>
          <w:rFonts w:hint="eastAsia" w:ascii="宋体" w:hAnsi="宋体" w:cs="宋体"/>
          <w:color w:val="333333"/>
          <w:kern w:val="0"/>
          <w:sz w:val="24"/>
        </w:rPr>
        <w:t>型号：如表。</w:t>
      </w:r>
    </w:p>
    <w:p w14:paraId="75650204">
      <w:pPr>
        <w:widowControl/>
        <w:spacing w:line="360" w:lineRule="auto"/>
        <w:ind w:firstLine="480" w:firstLineChars="200"/>
        <w:jc w:val="left"/>
        <w:rPr>
          <w:rFonts w:hint="eastAsia" w:ascii="宋体" w:hAnsi="宋体" w:eastAsiaTheme="minorEastAsia"/>
          <w:lang w:eastAsia="zh-CN"/>
        </w:rPr>
      </w:pPr>
      <w:r>
        <w:rPr>
          <w:rFonts w:ascii="宋体" w:hAnsi="宋体" w:cs="宋体"/>
          <w:color w:val="333333"/>
          <w:kern w:val="0"/>
          <w:sz w:val="24"/>
        </w:rPr>
        <w:t>2.</w:t>
      </w:r>
      <w:r>
        <w:rPr>
          <w:rFonts w:hint="eastAsia" w:ascii="宋体" w:hAnsi="宋体" w:cs="宋体"/>
          <w:color w:val="333333"/>
          <w:kern w:val="0"/>
          <w:sz w:val="24"/>
        </w:rPr>
        <w:t>数量、限价：预估，按实际需求确定。最高限价</w:t>
      </w:r>
      <w:r>
        <w:rPr>
          <w:rFonts w:hint="eastAsia" w:ascii="宋体" w:hAnsi="宋体" w:cs="宋体"/>
          <w:color w:val="333333"/>
          <w:kern w:val="0"/>
          <w:sz w:val="24"/>
          <w:lang w:val="en-US" w:eastAsia="zh-CN"/>
        </w:rPr>
        <w:t>如上。</w:t>
      </w:r>
    </w:p>
    <w:p w14:paraId="6D981DA8">
      <w:pPr>
        <w:widowControl/>
        <w:spacing w:line="360" w:lineRule="auto"/>
        <w:ind w:firstLine="480" w:firstLineChars="200"/>
        <w:jc w:val="left"/>
        <w:rPr>
          <w:rStyle w:val="30"/>
          <w:rFonts w:hint="eastAsia" w:hAnsi="宋体"/>
          <w:sz w:val="24"/>
          <w:szCs w:val="24"/>
        </w:rPr>
      </w:pPr>
      <w:r>
        <w:rPr>
          <w:rFonts w:hint="eastAsia" w:ascii="宋体" w:hAnsi="宋体" w:cs="宋体"/>
          <w:color w:val="333333"/>
          <w:kern w:val="0"/>
          <w:sz w:val="24"/>
        </w:rPr>
        <w:t>3.质量标准：产品外包装完好，符合国家标准或企业产品质量标准。如有产品质量问题，由投标方全权负责，与我方无关，并立即终止合同。</w:t>
      </w:r>
      <w:bookmarkStart w:id="15" w:name="_Toc513218073"/>
    </w:p>
    <w:p w14:paraId="65AB6A2D">
      <w:pPr>
        <w:pStyle w:val="2"/>
        <w:keepNext/>
        <w:keepLines/>
        <w:widowControl w:val="0"/>
        <w:spacing w:before="0" w:after="156" w:afterLines="50" w:line="360" w:lineRule="auto"/>
        <w:jc w:val="center"/>
        <w:rPr>
          <w:rFonts w:ascii="仿宋" w:hAnsi="仿宋" w:eastAsia="仿宋"/>
          <w:sz w:val="28"/>
          <w:szCs w:val="28"/>
        </w:rPr>
      </w:pPr>
      <w:r>
        <w:rPr>
          <w:rFonts w:hint="eastAsia"/>
          <w:sz w:val="32"/>
          <w:szCs w:val="20"/>
        </w:rPr>
        <w:t>采 购 合 同</w:t>
      </w:r>
    </w:p>
    <w:p w14:paraId="028E4D05">
      <w:pPr>
        <w:spacing w:line="360" w:lineRule="auto"/>
        <w:jc w:val="left"/>
        <w:rPr>
          <w:rFonts w:hint="eastAsia" w:ascii="宋体" w:hAnsi="宋体" w:cs="宋体"/>
          <w:sz w:val="24"/>
          <w:u w:val="single"/>
        </w:rPr>
      </w:pPr>
      <w:r>
        <w:rPr>
          <w:rFonts w:hint="eastAsia" w:ascii="宋体" w:hAnsi="宋体" w:cs="宋体"/>
          <w:sz w:val="24"/>
        </w:rPr>
        <w:t>甲方：</w:t>
      </w:r>
      <w:r>
        <w:rPr>
          <w:rFonts w:hint="eastAsia" w:ascii="宋体" w:hAnsi="宋体" w:cs="宋体"/>
          <w:sz w:val="24"/>
          <w:u w:val="single"/>
        </w:rPr>
        <w:t xml:space="preserve"> 江苏盱眙农村商业银行股份有限公司</w:t>
      </w:r>
    </w:p>
    <w:p w14:paraId="6DF59B13">
      <w:pPr>
        <w:spacing w:line="360" w:lineRule="auto"/>
        <w:jc w:val="left"/>
        <w:rPr>
          <w:rFonts w:ascii="宋体" w:hAnsi="宋体" w:cs="宋体"/>
          <w:sz w:val="24"/>
        </w:rPr>
      </w:pPr>
      <w:r>
        <w:rPr>
          <w:rFonts w:hint="eastAsia" w:ascii="宋体" w:hAnsi="宋体" w:cs="宋体"/>
          <w:sz w:val="24"/>
        </w:rPr>
        <w:t>乙方：</w:t>
      </w:r>
      <w:r>
        <w:rPr>
          <w:rFonts w:hint="eastAsia" w:ascii="宋体" w:hAnsi="宋体" w:cs="宋体"/>
          <w:sz w:val="24"/>
          <w:u w:val="single"/>
        </w:rPr>
        <w:t xml:space="preserve">                                       </w:t>
      </w:r>
    </w:p>
    <w:p w14:paraId="06E98359">
      <w:pPr>
        <w:spacing w:line="360" w:lineRule="auto"/>
        <w:ind w:firstLine="480" w:firstLineChars="200"/>
        <w:jc w:val="left"/>
        <w:rPr>
          <w:rFonts w:ascii="宋体" w:hAnsi="宋体" w:cs="宋体"/>
          <w:szCs w:val="21"/>
        </w:rPr>
      </w:pPr>
      <w:r>
        <w:rPr>
          <w:rFonts w:hint="eastAsia" w:ascii="宋体" w:hAnsi="宋体" w:cs="宋体"/>
          <w:sz w:val="24"/>
        </w:rPr>
        <w:t>根据《中华人民共和国民法典》，甲方因经营需要，向乙方采购货物，为明确双方权利义务关系，经甲乙双方协商一致，签订本合同。</w:t>
      </w:r>
    </w:p>
    <w:p w14:paraId="7A51AAD6">
      <w:pPr>
        <w:pStyle w:val="3"/>
        <w:spacing w:before="0" w:after="0" w:line="360" w:lineRule="auto"/>
        <w:rPr>
          <w:rFonts w:ascii="宋体" w:hAnsi="宋体" w:eastAsia="宋体" w:cs="宋体"/>
          <w:sz w:val="24"/>
          <w:szCs w:val="24"/>
        </w:rPr>
      </w:pPr>
      <w:r>
        <w:rPr>
          <w:rFonts w:hint="eastAsia" w:ascii="宋体" w:hAnsi="宋体" w:eastAsia="宋体" w:cs="宋体"/>
          <w:sz w:val="24"/>
          <w:szCs w:val="24"/>
        </w:rPr>
        <w:t>第一条  合同履行期限</w:t>
      </w:r>
    </w:p>
    <w:p w14:paraId="5E64085B">
      <w:pPr>
        <w:spacing w:line="360" w:lineRule="auto"/>
        <w:ind w:firstLine="480" w:firstLineChars="200"/>
        <w:jc w:val="left"/>
        <w:rPr>
          <w:rFonts w:ascii="宋体" w:hAnsi="宋体" w:cs="宋体"/>
          <w:sz w:val="24"/>
        </w:rPr>
      </w:pPr>
      <w:r>
        <w:rPr>
          <w:rFonts w:hint="eastAsia" w:ascii="宋体" w:hAnsi="宋体" w:cs="宋体"/>
          <w:sz w:val="24"/>
        </w:rPr>
        <w:t>双方商定期限自</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日至</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日止。</w:t>
      </w:r>
    </w:p>
    <w:p w14:paraId="085FBC4F">
      <w:pPr>
        <w:pStyle w:val="3"/>
        <w:spacing w:before="0" w:after="0" w:line="360" w:lineRule="auto"/>
        <w:rPr>
          <w:rFonts w:ascii="宋体" w:hAnsi="宋体" w:eastAsia="宋体" w:cs="宋体"/>
          <w:sz w:val="24"/>
          <w:szCs w:val="24"/>
        </w:rPr>
      </w:pPr>
      <w:r>
        <w:rPr>
          <w:rFonts w:hint="eastAsia" w:ascii="宋体" w:hAnsi="宋体" w:eastAsia="宋体" w:cs="宋体"/>
          <w:sz w:val="24"/>
          <w:szCs w:val="24"/>
        </w:rPr>
        <w:t>第二条  收费标准</w:t>
      </w:r>
    </w:p>
    <w:p w14:paraId="22E4794A">
      <w:pPr>
        <w:spacing w:line="360" w:lineRule="auto"/>
        <w:ind w:firstLine="480" w:firstLineChars="200"/>
        <w:jc w:val="left"/>
        <w:rPr>
          <w:rFonts w:ascii="宋体" w:hAnsi="宋体" w:cs="宋体"/>
          <w:sz w:val="24"/>
        </w:rPr>
      </w:pPr>
      <w:r>
        <w:rPr>
          <w:rFonts w:hint="eastAsia" w:ascii="宋体" w:hAnsi="宋体" w:cs="宋体"/>
          <w:sz w:val="24"/>
        </w:rPr>
        <w:t>双方商定，采购费用：据实结算。</w:t>
      </w:r>
    </w:p>
    <w:p w14:paraId="7974F1A1">
      <w:pPr>
        <w:spacing w:line="360" w:lineRule="auto"/>
        <w:ind w:firstLine="480" w:firstLineChars="200"/>
        <w:jc w:val="left"/>
        <w:rPr>
          <w:rFonts w:ascii="宋体" w:hAnsi="宋体" w:cs="宋体"/>
          <w:sz w:val="24"/>
        </w:rPr>
      </w:pPr>
      <w:r>
        <w:rPr>
          <w:rFonts w:hint="eastAsia" w:ascii="宋体" w:hAnsi="宋体" w:cs="宋体"/>
          <w:sz w:val="24"/>
        </w:rPr>
        <w:t>采购费用明细清单：见附件（产品名称、型号、数量、价格等信息）</w:t>
      </w:r>
    </w:p>
    <w:tbl>
      <w:tblPr>
        <w:tblStyle w:val="21"/>
        <w:tblW w:w="8522"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
        <w:gridCol w:w="992"/>
        <w:gridCol w:w="1039"/>
        <w:gridCol w:w="842"/>
        <w:gridCol w:w="2766"/>
        <w:gridCol w:w="1198"/>
        <w:gridCol w:w="1188"/>
      </w:tblGrid>
      <w:tr w14:paraId="3A7AC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497" w:type="dxa"/>
            <w:vAlign w:val="center"/>
          </w:tcPr>
          <w:p w14:paraId="1CE812C8">
            <w:pPr>
              <w:spacing w:line="360" w:lineRule="auto"/>
              <w:jc w:val="center"/>
              <w:rPr>
                <w:rFonts w:ascii="宋体" w:hAnsi="宋体" w:cs="宋体"/>
                <w:sz w:val="24"/>
              </w:rPr>
            </w:pPr>
            <w:r>
              <w:rPr>
                <w:rFonts w:hint="eastAsia" w:ascii="宋体" w:hAnsi="宋体" w:cs="宋体"/>
                <w:sz w:val="24"/>
              </w:rPr>
              <w:t>序号</w:t>
            </w:r>
          </w:p>
        </w:tc>
        <w:tc>
          <w:tcPr>
            <w:tcW w:w="992" w:type="dxa"/>
            <w:vAlign w:val="center"/>
          </w:tcPr>
          <w:p w14:paraId="4DA866CD">
            <w:pPr>
              <w:spacing w:line="360" w:lineRule="auto"/>
              <w:jc w:val="center"/>
              <w:rPr>
                <w:rFonts w:ascii="宋体" w:hAnsi="宋体" w:cs="宋体"/>
                <w:sz w:val="24"/>
              </w:rPr>
            </w:pPr>
            <w:r>
              <w:rPr>
                <w:rFonts w:hint="eastAsia" w:ascii="宋体" w:hAnsi="宋体" w:cs="宋体"/>
                <w:sz w:val="24"/>
              </w:rPr>
              <w:t>产品名称</w:t>
            </w:r>
          </w:p>
        </w:tc>
        <w:tc>
          <w:tcPr>
            <w:tcW w:w="1039" w:type="dxa"/>
            <w:vAlign w:val="center"/>
          </w:tcPr>
          <w:p w14:paraId="04D2C2AC">
            <w:pPr>
              <w:spacing w:line="360" w:lineRule="auto"/>
              <w:jc w:val="center"/>
              <w:rPr>
                <w:rFonts w:ascii="宋体" w:hAnsi="宋体" w:cs="宋体"/>
                <w:sz w:val="24"/>
              </w:rPr>
            </w:pPr>
            <w:r>
              <w:rPr>
                <w:rFonts w:hint="eastAsia" w:ascii="宋体" w:hAnsi="宋体" w:cs="宋体"/>
                <w:sz w:val="24"/>
              </w:rPr>
              <w:t>型号</w:t>
            </w:r>
          </w:p>
        </w:tc>
        <w:tc>
          <w:tcPr>
            <w:tcW w:w="842" w:type="dxa"/>
            <w:vAlign w:val="center"/>
          </w:tcPr>
          <w:p w14:paraId="55C2C94F">
            <w:pPr>
              <w:spacing w:line="360" w:lineRule="auto"/>
              <w:jc w:val="center"/>
              <w:rPr>
                <w:rFonts w:ascii="宋体" w:hAnsi="宋体" w:cs="宋体"/>
                <w:sz w:val="24"/>
              </w:rPr>
            </w:pPr>
            <w:r>
              <w:rPr>
                <w:rFonts w:hint="eastAsia" w:ascii="宋体" w:hAnsi="宋体" w:cs="宋体"/>
                <w:sz w:val="24"/>
              </w:rPr>
              <w:t>中标单价</w:t>
            </w:r>
          </w:p>
        </w:tc>
        <w:tc>
          <w:tcPr>
            <w:tcW w:w="2766" w:type="dxa"/>
            <w:vAlign w:val="center"/>
          </w:tcPr>
          <w:p w14:paraId="3AF4F2ED">
            <w:pPr>
              <w:spacing w:line="360" w:lineRule="auto"/>
              <w:jc w:val="center"/>
              <w:rPr>
                <w:rFonts w:ascii="宋体" w:hAnsi="宋体" w:cs="宋体"/>
                <w:sz w:val="24"/>
              </w:rPr>
            </w:pPr>
            <w:r>
              <w:rPr>
                <w:rFonts w:hint="eastAsia" w:ascii="宋体" w:hAnsi="宋体" w:cs="宋体"/>
                <w:sz w:val="24"/>
              </w:rPr>
              <w:t>实物图片</w:t>
            </w:r>
          </w:p>
        </w:tc>
        <w:tc>
          <w:tcPr>
            <w:tcW w:w="1198" w:type="dxa"/>
            <w:vAlign w:val="center"/>
          </w:tcPr>
          <w:p w14:paraId="799406B6">
            <w:pPr>
              <w:spacing w:line="360" w:lineRule="auto"/>
              <w:jc w:val="center"/>
              <w:rPr>
                <w:rFonts w:ascii="宋体" w:hAnsi="宋体" w:cs="宋体"/>
                <w:sz w:val="24"/>
              </w:rPr>
            </w:pPr>
            <w:r>
              <w:rPr>
                <w:rFonts w:hint="eastAsia" w:ascii="宋体" w:hAnsi="宋体" w:cs="宋体"/>
                <w:sz w:val="24"/>
              </w:rPr>
              <w:t>供应数量</w:t>
            </w:r>
          </w:p>
        </w:tc>
        <w:tc>
          <w:tcPr>
            <w:tcW w:w="1188" w:type="dxa"/>
            <w:vAlign w:val="center"/>
          </w:tcPr>
          <w:p w14:paraId="7F019CB7">
            <w:pPr>
              <w:spacing w:line="360" w:lineRule="auto"/>
              <w:jc w:val="center"/>
              <w:rPr>
                <w:rFonts w:ascii="宋体" w:hAnsi="宋体" w:cs="宋体"/>
                <w:sz w:val="24"/>
              </w:rPr>
            </w:pPr>
            <w:r>
              <w:rPr>
                <w:rFonts w:hint="eastAsia" w:ascii="宋体" w:hAnsi="宋体" w:cs="宋体"/>
                <w:sz w:val="24"/>
              </w:rPr>
              <w:t>总价</w:t>
            </w:r>
          </w:p>
        </w:tc>
      </w:tr>
      <w:tr w14:paraId="6C9FE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497" w:type="dxa"/>
            <w:vAlign w:val="center"/>
          </w:tcPr>
          <w:p w14:paraId="6D10AD34">
            <w:pPr>
              <w:spacing w:line="360" w:lineRule="auto"/>
              <w:jc w:val="center"/>
              <w:rPr>
                <w:rFonts w:ascii="宋体" w:hAnsi="宋体" w:cs="宋体"/>
                <w:sz w:val="24"/>
              </w:rPr>
            </w:pPr>
            <w:r>
              <w:rPr>
                <w:rFonts w:hint="eastAsia" w:ascii="宋体" w:hAnsi="宋体" w:cs="宋体"/>
                <w:sz w:val="24"/>
              </w:rPr>
              <w:t>1</w:t>
            </w:r>
          </w:p>
        </w:tc>
        <w:tc>
          <w:tcPr>
            <w:tcW w:w="992" w:type="dxa"/>
            <w:vAlign w:val="center"/>
          </w:tcPr>
          <w:p w14:paraId="7AF0F72C">
            <w:pPr>
              <w:spacing w:line="360" w:lineRule="auto"/>
              <w:jc w:val="center"/>
              <w:rPr>
                <w:rFonts w:ascii="宋体" w:hAnsi="宋体" w:cs="宋体"/>
                <w:sz w:val="24"/>
              </w:rPr>
            </w:pPr>
          </w:p>
        </w:tc>
        <w:tc>
          <w:tcPr>
            <w:tcW w:w="1039" w:type="dxa"/>
            <w:vAlign w:val="center"/>
          </w:tcPr>
          <w:p w14:paraId="15E458CC">
            <w:pPr>
              <w:spacing w:line="360" w:lineRule="auto"/>
              <w:jc w:val="center"/>
              <w:rPr>
                <w:rFonts w:ascii="宋体" w:hAnsi="宋体" w:cs="宋体"/>
                <w:sz w:val="24"/>
              </w:rPr>
            </w:pPr>
          </w:p>
        </w:tc>
        <w:tc>
          <w:tcPr>
            <w:tcW w:w="842" w:type="dxa"/>
            <w:vAlign w:val="center"/>
          </w:tcPr>
          <w:p w14:paraId="17976C09">
            <w:pPr>
              <w:spacing w:line="360" w:lineRule="auto"/>
              <w:jc w:val="center"/>
              <w:rPr>
                <w:rFonts w:ascii="宋体" w:hAnsi="宋体" w:cs="宋体"/>
                <w:sz w:val="24"/>
              </w:rPr>
            </w:pPr>
          </w:p>
        </w:tc>
        <w:tc>
          <w:tcPr>
            <w:tcW w:w="2766" w:type="dxa"/>
            <w:vAlign w:val="center"/>
          </w:tcPr>
          <w:p w14:paraId="071B1DDF">
            <w:pPr>
              <w:spacing w:line="360" w:lineRule="auto"/>
              <w:jc w:val="left"/>
              <w:rPr>
                <w:rFonts w:ascii="宋体" w:hAnsi="宋体" w:cs="宋体"/>
                <w:sz w:val="24"/>
              </w:rPr>
            </w:pPr>
          </w:p>
        </w:tc>
        <w:tc>
          <w:tcPr>
            <w:tcW w:w="1198" w:type="dxa"/>
            <w:vAlign w:val="center"/>
          </w:tcPr>
          <w:p w14:paraId="1C6C45DB">
            <w:pPr>
              <w:spacing w:line="360" w:lineRule="auto"/>
              <w:jc w:val="left"/>
              <w:rPr>
                <w:rFonts w:ascii="宋体" w:hAnsi="宋体" w:cs="宋体"/>
                <w:sz w:val="24"/>
              </w:rPr>
            </w:pPr>
          </w:p>
        </w:tc>
        <w:tc>
          <w:tcPr>
            <w:tcW w:w="1188" w:type="dxa"/>
            <w:vAlign w:val="center"/>
          </w:tcPr>
          <w:p w14:paraId="729BBF2A">
            <w:pPr>
              <w:spacing w:line="360" w:lineRule="auto"/>
              <w:jc w:val="center"/>
              <w:rPr>
                <w:rFonts w:ascii="宋体" w:hAnsi="宋体" w:cs="宋体"/>
                <w:sz w:val="24"/>
              </w:rPr>
            </w:pPr>
          </w:p>
        </w:tc>
      </w:tr>
    </w:tbl>
    <w:p w14:paraId="711C8FFB">
      <w:pPr>
        <w:pStyle w:val="3"/>
        <w:spacing w:before="0" w:after="0" w:line="324" w:lineRule="auto"/>
        <w:rPr>
          <w:rFonts w:ascii="宋体" w:hAnsi="宋体" w:eastAsia="宋体" w:cs="宋体"/>
          <w:sz w:val="24"/>
          <w:szCs w:val="24"/>
        </w:rPr>
      </w:pPr>
    </w:p>
    <w:p w14:paraId="5CFF5BDB">
      <w:pPr>
        <w:pStyle w:val="3"/>
        <w:spacing w:before="0" w:after="0" w:line="324" w:lineRule="auto"/>
        <w:rPr>
          <w:rFonts w:ascii="宋体" w:hAnsi="宋体" w:eastAsia="宋体" w:cs="宋体"/>
          <w:sz w:val="24"/>
          <w:szCs w:val="24"/>
        </w:rPr>
      </w:pPr>
      <w:r>
        <w:rPr>
          <w:rFonts w:hint="eastAsia" w:ascii="宋体" w:hAnsi="宋体" w:eastAsia="宋体" w:cs="宋体"/>
          <w:sz w:val="24"/>
          <w:szCs w:val="24"/>
        </w:rPr>
        <w:t>第三条  付款方式</w:t>
      </w:r>
    </w:p>
    <w:p w14:paraId="2D5A1CB0">
      <w:pPr>
        <w:spacing w:line="360" w:lineRule="auto"/>
        <w:ind w:firstLine="480" w:firstLineChars="200"/>
        <w:jc w:val="left"/>
        <w:rPr>
          <w:rFonts w:ascii="宋体" w:hAnsi="宋体" w:cs="宋体"/>
          <w:sz w:val="24"/>
        </w:rPr>
      </w:pPr>
      <w:r>
        <w:rPr>
          <w:rFonts w:hint="eastAsia" w:ascii="宋体" w:hAnsi="宋体" w:cs="宋体"/>
          <w:sz w:val="24"/>
        </w:rPr>
        <w:t>1、合同签订生效后，待货到并经验收合格后，供方向需方提供增值税专用发票后，由需方向供方一次性支付至供应商账户。</w:t>
      </w:r>
    </w:p>
    <w:p w14:paraId="4003F4DF">
      <w:pPr>
        <w:spacing w:line="360" w:lineRule="auto"/>
        <w:ind w:firstLine="480" w:firstLineChars="200"/>
        <w:jc w:val="left"/>
        <w:rPr>
          <w:rFonts w:ascii="宋体" w:hAnsi="宋体" w:cs="宋体"/>
          <w:sz w:val="24"/>
        </w:rPr>
      </w:pPr>
      <w:r>
        <w:rPr>
          <w:rFonts w:hint="eastAsia" w:ascii="宋体" w:hAnsi="宋体" w:cs="宋体"/>
          <w:sz w:val="24"/>
        </w:rPr>
        <w:t>2、乙方应当约定时间内将采购清单所有物品发送到甲方指定地点，甲方收到乙方发送的物品后，应当立即清点完毕，并将清点结果反馈给乙方，如有缺损遗漏，乙方应在5日内补齐。</w:t>
      </w:r>
    </w:p>
    <w:p w14:paraId="0D8A6968">
      <w:pPr>
        <w:spacing w:line="360" w:lineRule="auto"/>
        <w:ind w:firstLine="480" w:firstLineChars="200"/>
        <w:jc w:val="left"/>
        <w:rPr>
          <w:rFonts w:ascii="宋体" w:hAnsi="宋体" w:cs="宋体"/>
          <w:sz w:val="24"/>
        </w:rPr>
      </w:pPr>
      <w:r>
        <w:rPr>
          <w:rFonts w:hint="eastAsia" w:ascii="宋体" w:hAnsi="宋体" w:cs="宋体"/>
          <w:sz w:val="24"/>
        </w:rPr>
        <w:t>3、乙方应向甲方开具发票，甲方收到符合要求的发票后10个工作日内完成费用支付。</w:t>
      </w:r>
    </w:p>
    <w:p w14:paraId="28A75737">
      <w:pPr>
        <w:spacing w:line="360" w:lineRule="auto"/>
        <w:ind w:firstLine="480" w:firstLineChars="200"/>
        <w:jc w:val="left"/>
        <w:rPr>
          <w:rFonts w:ascii="宋体" w:hAnsi="宋体" w:cs="宋体"/>
          <w:sz w:val="24"/>
        </w:rPr>
      </w:pPr>
      <w:r>
        <w:rPr>
          <w:rFonts w:hint="eastAsia" w:ascii="宋体" w:hAnsi="宋体" w:cs="宋体"/>
          <w:sz w:val="24"/>
        </w:rPr>
        <w:t xml:space="preserve">乙方账户： </w:t>
      </w:r>
    </w:p>
    <w:p w14:paraId="762E2DA7">
      <w:pPr>
        <w:spacing w:line="360" w:lineRule="auto"/>
        <w:ind w:firstLine="480" w:firstLineChars="200"/>
        <w:jc w:val="left"/>
        <w:rPr>
          <w:rFonts w:ascii="宋体" w:hAnsi="宋体" w:cs="宋体"/>
          <w:sz w:val="24"/>
        </w:rPr>
      </w:pPr>
      <w:r>
        <w:rPr>
          <w:rFonts w:hint="eastAsia" w:ascii="宋体" w:hAnsi="宋体" w:cs="宋体"/>
          <w:sz w:val="24"/>
        </w:rPr>
        <w:t>开户银行：</w:t>
      </w:r>
    </w:p>
    <w:p w14:paraId="2D69DBFD">
      <w:pPr>
        <w:pStyle w:val="3"/>
        <w:spacing w:before="0" w:after="0" w:line="324" w:lineRule="auto"/>
        <w:ind w:left="-210" w:leftChars="-100" w:right="-210" w:rightChars="-100"/>
        <w:rPr>
          <w:rFonts w:ascii="宋体" w:hAnsi="宋体" w:eastAsia="宋体" w:cs="宋体"/>
          <w:sz w:val="24"/>
          <w:szCs w:val="24"/>
        </w:rPr>
      </w:pPr>
      <w:r>
        <w:rPr>
          <w:rFonts w:hint="eastAsia" w:ascii="宋体" w:hAnsi="宋体" w:eastAsia="宋体" w:cs="宋体"/>
          <w:sz w:val="24"/>
          <w:szCs w:val="24"/>
        </w:rPr>
        <w:t>第四条  双方权利和义务</w:t>
      </w:r>
    </w:p>
    <w:p w14:paraId="5D4ADB7B">
      <w:pPr>
        <w:spacing w:line="360" w:lineRule="auto"/>
        <w:ind w:firstLine="480" w:firstLineChars="200"/>
        <w:jc w:val="left"/>
        <w:rPr>
          <w:rFonts w:ascii="宋体" w:hAnsi="宋体" w:cs="宋体"/>
          <w:sz w:val="24"/>
        </w:rPr>
      </w:pPr>
      <w:r>
        <w:rPr>
          <w:rFonts w:hint="eastAsia" w:ascii="宋体" w:hAnsi="宋体" w:cs="宋体"/>
          <w:sz w:val="24"/>
        </w:rPr>
        <w:t>1、双方应按本合同规定的收费标准和付款方式、日期准时付款、交货。</w:t>
      </w:r>
    </w:p>
    <w:p w14:paraId="75A7A930">
      <w:pPr>
        <w:spacing w:line="360" w:lineRule="auto"/>
        <w:ind w:firstLine="480" w:firstLineChars="200"/>
        <w:jc w:val="left"/>
        <w:rPr>
          <w:rFonts w:ascii="宋体" w:hAnsi="宋体" w:cs="宋体"/>
          <w:sz w:val="24"/>
        </w:rPr>
      </w:pPr>
      <w:r>
        <w:rPr>
          <w:rFonts w:hint="eastAsia" w:ascii="宋体" w:hAnsi="宋体" w:cs="宋体"/>
          <w:sz w:val="24"/>
        </w:rPr>
        <w:t>2、乙方所提供产品应当与样品一致，如不一致，甲方有权拒收。</w:t>
      </w:r>
    </w:p>
    <w:p w14:paraId="32F6D53F">
      <w:pPr>
        <w:spacing w:line="360" w:lineRule="auto"/>
        <w:ind w:firstLine="480" w:firstLineChars="200"/>
        <w:jc w:val="left"/>
        <w:rPr>
          <w:rFonts w:ascii="宋体" w:hAnsi="宋体" w:cs="宋体"/>
          <w:sz w:val="24"/>
        </w:rPr>
      </w:pPr>
      <w:r>
        <w:rPr>
          <w:rFonts w:hint="eastAsia" w:ascii="宋体" w:hAnsi="宋体" w:cs="宋体"/>
          <w:sz w:val="24"/>
        </w:rPr>
        <w:t>3、乙方所提供产品的技术指标应符合国家或部颁标准。</w:t>
      </w:r>
    </w:p>
    <w:p w14:paraId="79F35254">
      <w:pPr>
        <w:spacing w:line="360" w:lineRule="auto"/>
        <w:ind w:firstLine="480" w:firstLineChars="200"/>
        <w:jc w:val="left"/>
        <w:rPr>
          <w:rFonts w:ascii="宋体" w:hAnsi="宋体" w:cs="宋体"/>
          <w:sz w:val="24"/>
        </w:rPr>
      </w:pPr>
      <w:bookmarkStart w:id="16" w:name="OLE_LINK4"/>
      <w:r>
        <w:rPr>
          <w:rFonts w:hint="eastAsia" w:ascii="宋体" w:hAnsi="宋体" w:cs="宋体"/>
          <w:sz w:val="24"/>
        </w:rPr>
        <w:t>4、因产品质量问题导致的损失由乙方负责。协商不成的，可依法向甲方所在地人民法院提起诉讼解决。</w:t>
      </w:r>
      <w:bookmarkEnd w:id="16"/>
    </w:p>
    <w:p w14:paraId="6AFEDEBC">
      <w:pPr>
        <w:pStyle w:val="3"/>
        <w:spacing w:before="0" w:after="0" w:line="324" w:lineRule="auto"/>
        <w:ind w:right="-210" w:rightChars="-100"/>
        <w:rPr>
          <w:rFonts w:ascii="宋体" w:hAnsi="宋体" w:eastAsia="宋体" w:cs="宋体"/>
          <w:sz w:val="24"/>
          <w:szCs w:val="24"/>
        </w:rPr>
      </w:pPr>
      <w:r>
        <w:rPr>
          <w:rFonts w:hint="eastAsia" w:ascii="宋体" w:hAnsi="宋体" w:eastAsia="宋体" w:cs="宋体"/>
          <w:sz w:val="24"/>
          <w:szCs w:val="24"/>
        </w:rPr>
        <w:t>第五条  违约责任</w:t>
      </w:r>
    </w:p>
    <w:p w14:paraId="689292A0">
      <w:pPr>
        <w:spacing w:line="360" w:lineRule="auto"/>
        <w:ind w:firstLine="480" w:firstLineChars="200"/>
        <w:jc w:val="left"/>
        <w:rPr>
          <w:rFonts w:ascii="宋体" w:hAnsi="宋体" w:cs="宋体"/>
          <w:sz w:val="24"/>
        </w:rPr>
      </w:pPr>
      <w:r>
        <w:rPr>
          <w:rFonts w:hint="eastAsia" w:ascii="宋体" w:hAnsi="宋体" w:cs="宋体"/>
          <w:sz w:val="24"/>
        </w:rPr>
        <w:t>1、甲、乙双方应严格履行合同，如乙方不能按照甲方要求的标准完成采购交付工作，甲方有权解除合同。</w:t>
      </w:r>
    </w:p>
    <w:p w14:paraId="500FF6E9">
      <w:pPr>
        <w:spacing w:line="360" w:lineRule="auto"/>
        <w:ind w:firstLine="480" w:firstLineChars="200"/>
        <w:jc w:val="left"/>
        <w:rPr>
          <w:rFonts w:ascii="宋体" w:hAnsi="宋体" w:cs="宋体"/>
          <w:sz w:val="24"/>
        </w:rPr>
      </w:pPr>
      <w:r>
        <w:rPr>
          <w:rFonts w:hint="eastAsia" w:ascii="宋体" w:hAnsi="宋体" w:cs="宋体"/>
          <w:sz w:val="24"/>
        </w:rPr>
        <w:t>2、如在合同期内甲、乙双方无正当理由不得无故终止合同，否则违约方应向对方支付合同金额1%作为违约金。</w:t>
      </w:r>
    </w:p>
    <w:p w14:paraId="125D8EE5">
      <w:pPr>
        <w:pStyle w:val="3"/>
        <w:spacing w:before="0" w:after="0" w:line="324" w:lineRule="auto"/>
        <w:ind w:left="-210" w:leftChars="-100" w:right="-210" w:rightChars="-100"/>
        <w:rPr>
          <w:rFonts w:ascii="宋体" w:hAnsi="宋体" w:eastAsia="宋体" w:cs="宋体"/>
          <w:sz w:val="24"/>
          <w:szCs w:val="24"/>
        </w:rPr>
      </w:pPr>
      <w:r>
        <w:rPr>
          <w:rFonts w:hint="eastAsia" w:ascii="宋体" w:hAnsi="宋体" w:eastAsia="宋体" w:cs="宋体"/>
          <w:sz w:val="24"/>
          <w:szCs w:val="24"/>
        </w:rPr>
        <w:t>第六条  合同争议解决</w:t>
      </w:r>
    </w:p>
    <w:p w14:paraId="503C4393">
      <w:pPr>
        <w:spacing w:line="360" w:lineRule="auto"/>
        <w:ind w:firstLine="480" w:firstLineChars="200"/>
        <w:jc w:val="left"/>
        <w:rPr>
          <w:rFonts w:ascii="宋体" w:hAnsi="宋体" w:cs="宋体"/>
          <w:sz w:val="24"/>
        </w:rPr>
      </w:pPr>
      <w:r>
        <w:rPr>
          <w:rFonts w:hint="eastAsia" w:ascii="宋体" w:hAnsi="宋体" w:cs="宋体"/>
          <w:sz w:val="24"/>
        </w:rPr>
        <w:t>甲、乙双方在履行合同的过层中如发生争议，应协商解决，协商不成的，可依法向合同履行地人民法院提起诉讼解决。</w:t>
      </w:r>
    </w:p>
    <w:p w14:paraId="62147D4F">
      <w:pPr>
        <w:pStyle w:val="3"/>
        <w:spacing w:before="0" w:after="0" w:line="324" w:lineRule="auto"/>
        <w:ind w:left="-210" w:leftChars="-100" w:right="-210" w:rightChars="-100"/>
        <w:rPr>
          <w:rFonts w:ascii="宋体" w:hAnsi="宋体" w:eastAsia="宋体" w:cs="宋体"/>
          <w:sz w:val="24"/>
          <w:szCs w:val="24"/>
        </w:rPr>
      </w:pPr>
      <w:r>
        <w:rPr>
          <w:rFonts w:hint="eastAsia" w:ascii="宋体" w:hAnsi="宋体" w:eastAsia="宋体" w:cs="宋体"/>
          <w:sz w:val="24"/>
          <w:szCs w:val="24"/>
        </w:rPr>
        <w:t>第七条  附则</w:t>
      </w:r>
    </w:p>
    <w:p w14:paraId="1C566ABA">
      <w:pPr>
        <w:spacing w:line="360" w:lineRule="auto"/>
        <w:ind w:firstLine="480" w:firstLineChars="200"/>
        <w:jc w:val="left"/>
        <w:rPr>
          <w:rFonts w:ascii="宋体" w:hAnsi="宋体" w:cs="宋体"/>
          <w:sz w:val="24"/>
        </w:rPr>
      </w:pPr>
      <w:r>
        <w:rPr>
          <w:rFonts w:hint="eastAsia" w:ascii="宋体" w:hAnsi="宋体" w:cs="宋体"/>
          <w:sz w:val="24"/>
        </w:rPr>
        <w:t>1、本合同如因不可抗力的原因无法继续履行时，当事人可依法主张解除合同，并及时以书面形式通知对方。</w:t>
      </w:r>
    </w:p>
    <w:p w14:paraId="40344B99">
      <w:pPr>
        <w:spacing w:line="360" w:lineRule="auto"/>
        <w:ind w:firstLine="480" w:firstLineChars="200"/>
        <w:jc w:val="left"/>
        <w:rPr>
          <w:rFonts w:ascii="宋体" w:hAnsi="宋体" w:cs="宋体"/>
          <w:sz w:val="24"/>
        </w:rPr>
      </w:pPr>
      <w:r>
        <w:rPr>
          <w:rFonts w:hint="eastAsia" w:ascii="宋体" w:hAnsi="宋体" w:cs="宋体"/>
          <w:sz w:val="24"/>
        </w:rPr>
        <w:t>2、本合同如有未尽事宜，双方可通过协商签订补充合同，补充合同与本合同具同等效力。</w:t>
      </w:r>
    </w:p>
    <w:p w14:paraId="49253C7D">
      <w:pPr>
        <w:spacing w:line="360" w:lineRule="auto"/>
        <w:ind w:firstLine="480" w:firstLineChars="200"/>
        <w:jc w:val="left"/>
        <w:rPr>
          <w:sz w:val="24"/>
          <w:szCs w:val="24"/>
        </w:rPr>
      </w:pPr>
      <w:r>
        <w:rPr>
          <w:rFonts w:hint="eastAsia" w:ascii="宋体" w:hAnsi="宋体" w:cs="宋体"/>
          <w:sz w:val="24"/>
        </w:rPr>
        <w:t>3、本合同壹式贰份，甲、乙双方各执壹份，双方签字盖章后生效。</w:t>
      </w:r>
    </w:p>
    <w:p w14:paraId="3CC7E956">
      <w:pPr>
        <w:spacing w:line="324" w:lineRule="auto"/>
        <w:ind w:left="4029" w:leftChars="200" w:right="-1050" w:rightChars="-500" w:hanging="3609" w:hangingChars="1504"/>
        <w:rPr>
          <w:rFonts w:ascii="宋体" w:hAnsi="宋体" w:cs="宋体"/>
          <w:sz w:val="24"/>
        </w:rPr>
      </w:pPr>
      <w:r>
        <w:rPr>
          <w:rFonts w:hint="eastAsia" w:ascii="宋体" w:hAnsi="宋体" w:cs="宋体"/>
          <w:sz w:val="24"/>
        </w:rPr>
        <w:t>甲方：江苏盱眙农村商业银行股份有限公司 乙方：</w:t>
      </w:r>
    </w:p>
    <w:p w14:paraId="6A22D298">
      <w:pPr>
        <w:spacing w:line="324" w:lineRule="auto"/>
        <w:ind w:left="4029" w:leftChars="200" w:right="-1050" w:rightChars="-500" w:hanging="3609" w:hangingChars="1504"/>
        <w:jc w:val="left"/>
        <w:rPr>
          <w:rFonts w:ascii="宋体" w:hAnsi="宋体" w:cs="宋体"/>
          <w:sz w:val="24"/>
        </w:rPr>
      </w:pPr>
      <w:r>
        <w:rPr>
          <w:rFonts w:hint="eastAsia" w:ascii="宋体" w:hAnsi="宋体" w:cs="宋体"/>
          <w:sz w:val="24"/>
        </w:rPr>
        <w:t xml:space="preserve">授权代表人：                           授权代表人：                </w:t>
      </w:r>
    </w:p>
    <w:p w14:paraId="40543E9F">
      <w:pPr>
        <w:spacing w:line="324" w:lineRule="auto"/>
        <w:ind w:left="4029" w:leftChars="200" w:right="-1050" w:rightChars="-500" w:hanging="3609" w:hangingChars="1504"/>
        <w:jc w:val="left"/>
        <w:rPr>
          <w:rFonts w:ascii="宋体" w:hAnsi="宋体" w:cs="宋体"/>
          <w:sz w:val="24"/>
        </w:rPr>
      </w:pPr>
      <w:r>
        <w:rPr>
          <w:rFonts w:hint="eastAsia" w:ascii="宋体" w:hAnsi="宋体" w:cs="宋体"/>
          <w:sz w:val="24"/>
        </w:rPr>
        <w:t>联系电话：                             联系电话：</w:t>
      </w:r>
    </w:p>
    <w:p w14:paraId="51AC89EF">
      <w:pPr>
        <w:spacing w:line="324" w:lineRule="auto"/>
        <w:ind w:left="4029" w:leftChars="200" w:right="-1050" w:rightChars="-500" w:hanging="3609" w:hangingChars="1504"/>
        <w:jc w:val="left"/>
        <w:rPr>
          <w:rFonts w:ascii="宋体" w:hAnsi="宋体" w:cs="宋体"/>
          <w:sz w:val="24"/>
        </w:rPr>
      </w:pPr>
      <w:r>
        <w:rPr>
          <w:rFonts w:hint="eastAsia" w:ascii="宋体" w:hAnsi="宋体" w:cs="宋体"/>
          <w:sz w:val="24"/>
        </w:rPr>
        <w:t xml:space="preserve">日    期：     年    月    日          日    期：    年    月   日 </w:t>
      </w:r>
    </w:p>
    <w:bookmarkEnd w:id="15"/>
    <w:p w14:paraId="0B1599C1">
      <w:pPr>
        <w:pStyle w:val="41"/>
        <w:adjustRightInd w:val="0"/>
        <w:snapToGrid w:val="0"/>
        <w:spacing w:beforeLines="50" w:afterLines="50" w:line="440" w:lineRule="exact"/>
        <w:jc w:val="both"/>
        <w:rPr>
          <w:rFonts w:hint="eastAsia" w:ascii="宋体" w:hAnsi="宋体"/>
          <w:sz w:val="32"/>
          <w:szCs w:val="32"/>
        </w:rPr>
      </w:pPr>
      <w:bookmarkStart w:id="17" w:name="_Toc513218074"/>
    </w:p>
    <w:p w14:paraId="178E7195">
      <w:pPr>
        <w:pStyle w:val="41"/>
        <w:adjustRightInd w:val="0"/>
        <w:snapToGrid w:val="0"/>
        <w:spacing w:beforeLines="50" w:afterLines="50" w:line="440" w:lineRule="exact"/>
        <w:rPr>
          <w:rFonts w:ascii="宋体" w:hAnsi="宋体"/>
          <w:sz w:val="32"/>
          <w:szCs w:val="32"/>
        </w:rPr>
      </w:pPr>
      <w:r>
        <w:rPr>
          <w:rFonts w:hint="eastAsia" w:ascii="宋体" w:hAnsi="宋体"/>
          <w:sz w:val="32"/>
          <w:szCs w:val="32"/>
        </w:rPr>
        <w:t>第二章  供应商资质</w:t>
      </w:r>
      <w:bookmarkEnd w:id="17"/>
    </w:p>
    <w:p w14:paraId="3C11562C">
      <w:pPr>
        <w:pStyle w:val="12"/>
        <w:adjustRightInd w:val="0"/>
        <w:snapToGrid w:val="0"/>
        <w:spacing w:beforeLines="50" w:afterLines="50" w:line="440" w:lineRule="exact"/>
        <w:ind w:firstLine="482" w:firstLineChars="200"/>
        <w:rPr>
          <w:rFonts w:hAnsi="宋体"/>
          <w:sz w:val="24"/>
          <w:szCs w:val="24"/>
        </w:rPr>
      </w:pPr>
      <w:bookmarkStart w:id="18" w:name="_Toc513218075"/>
      <w:r>
        <w:rPr>
          <w:rStyle w:val="30"/>
          <w:rFonts w:hint="eastAsia" w:hAnsi="宋体"/>
          <w:sz w:val="24"/>
          <w:szCs w:val="24"/>
        </w:rPr>
        <w:t>一、合格的供应商</w:t>
      </w:r>
      <w:bookmarkEnd w:id="18"/>
    </w:p>
    <w:p w14:paraId="26AFD6FA">
      <w:pPr>
        <w:pStyle w:val="12"/>
        <w:adjustRightInd w:val="0"/>
        <w:snapToGrid w:val="0"/>
        <w:spacing w:beforeLines="50" w:afterLines="50" w:line="440" w:lineRule="exact"/>
        <w:ind w:firstLine="480" w:firstLineChars="200"/>
        <w:rPr>
          <w:rStyle w:val="30"/>
          <w:rFonts w:hint="eastAsia" w:hAnsi="宋体"/>
          <w:b w:val="0"/>
          <w:bCs w:val="0"/>
          <w:sz w:val="24"/>
          <w:szCs w:val="24"/>
        </w:rPr>
      </w:pPr>
      <w:bookmarkStart w:id="19" w:name="_Toc513218076"/>
      <w:r>
        <w:rPr>
          <w:rStyle w:val="30"/>
          <w:rFonts w:hint="eastAsia" w:hAnsi="宋体"/>
          <w:b w:val="0"/>
          <w:bCs w:val="0"/>
          <w:sz w:val="24"/>
          <w:szCs w:val="24"/>
          <w:lang w:val="en-US" w:eastAsia="zh-CN"/>
        </w:rPr>
        <w:t>①</w:t>
      </w:r>
      <w:r>
        <w:rPr>
          <w:rStyle w:val="30"/>
          <w:rFonts w:hint="eastAsia" w:hAnsi="宋体"/>
          <w:b w:val="0"/>
          <w:bCs w:val="0"/>
          <w:sz w:val="24"/>
          <w:szCs w:val="24"/>
        </w:rPr>
        <w:t>、营业执照（复印件盖章装订响应文件中）</w:t>
      </w:r>
    </w:p>
    <w:p w14:paraId="0E44E60B">
      <w:pPr>
        <w:pStyle w:val="12"/>
        <w:adjustRightInd w:val="0"/>
        <w:snapToGrid w:val="0"/>
        <w:spacing w:beforeLines="50" w:afterLines="50" w:line="440" w:lineRule="exact"/>
        <w:ind w:firstLine="480" w:firstLineChars="200"/>
        <w:rPr>
          <w:rStyle w:val="30"/>
          <w:rFonts w:hint="eastAsia" w:hAnsi="宋体"/>
          <w:b w:val="0"/>
          <w:bCs w:val="0"/>
          <w:sz w:val="24"/>
          <w:szCs w:val="24"/>
        </w:rPr>
      </w:pPr>
      <w:r>
        <w:rPr>
          <w:rStyle w:val="30"/>
          <w:rFonts w:hint="eastAsia" w:hAnsi="宋体"/>
          <w:b w:val="0"/>
          <w:bCs w:val="0"/>
          <w:sz w:val="24"/>
          <w:szCs w:val="24"/>
          <w:lang w:val="en-US" w:eastAsia="zh-CN"/>
        </w:rPr>
        <w:t>②</w:t>
      </w:r>
      <w:r>
        <w:rPr>
          <w:rStyle w:val="30"/>
          <w:rFonts w:hint="eastAsia" w:hAnsi="宋体"/>
          <w:b w:val="0"/>
          <w:bCs w:val="0"/>
          <w:sz w:val="24"/>
          <w:szCs w:val="24"/>
        </w:rPr>
        <w:t>、符合《政府采购法》第二十二条规定条件的声明函（具备履行合同所必需的设备和专业技术能力、财务状况、缴纳税收和社会保障资金等证明材料，格式按照示范格式</w:t>
      </w:r>
    </w:p>
    <w:p w14:paraId="06667413">
      <w:pPr>
        <w:pStyle w:val="12"/>
        <w:adjustRightInd w:val="0"/>
        <w:snapToGrid w:val="0"/>
        <w:spacing w:beforeLines="50" w:afterLines="50" w:line="440" w:lineRule="exact"/>
        <w:ind w:firstLine="480" w:firstLineChars="200"/>
        <w:rPr>
          <w:rStyle w:val="30"/>
          <w:rFonts w:hint="eastAsia" w:hAnsi="宋体"/>
          <w:b w:val="0"/>
          <w:bCs w:val="0"/>
          <w:sz w:val="24"/>
          <w:szCs w:val="24"/>
          <w:lang w:val="en-US" w:eastAsia="zh-CN"/>
        </w:rPr>
      </w:pPr>
      <w:r>
        <w:rPr>
          <w:rStyle w:val="30"/>
          <w:rFonts w:hint="eastAsia" w:hAnsi="宋体"/>
          <w:b w:val="0"/>
          <w:bCs w:val="0"/>
          <w:sz w:val="24"/>
          <w:szCs w:val="24"/>
          <w:lang w:val="en-US" w:eastAsia="zh-CN"/>
        </w:rPr>
        <w:t>③、</w:t>
      </w:r>
      <w:r>
        <w:rPr>
          <w:rStyle w:val="30"/>
          <w:rFonts w:hint="eastAsia" w:hAnsi="宋体"/>
          <w:b w:val="0"/>
          <w:bCs w:val="0"/>
          <w:sz w:val="24"/>
          <w:szCs w:val="24"/>
        </w:rPr>
        <w:t>相同质量样品1件</w:t>
      </w:r>
    </w:p>
    <w:p w14:paraId="2946CE60">
      <w:pPr>
        <w:pStyle w:val="12"/>
        <w:adjustRightInd w:val="0"/>
        <w:snapToGrid w:val="0"/>
        <w:spacing w:beforeLines="50" w:afterLines="50" w:line="440" w:lineRule="exact"/>
        <w:ind w:firstLine="482" w:firstLineChars="200"/>
        <w:rPr>
          <w:rFonts w:hAnsi="宋体"/>
          <w:sz w:val="24"/>
          <w:szCs w:val="24"/>
        </w:rPr>
      </w:pPr>
      <w:r>
        <w:rPr>
          <w:rStyle w:val="30"/>
          <w:rFonts w:hint="eastAsia" w:hAnsi="宋体"/>
          <w:sz w:val="24"/>
          <w:szCs w:val="24"/>
        </w:rPr>
        <w:t>二、资格证明文件</w:t>
      </w:r>
      <w:bookmarkEnd w:id="19"/>
    </w:p>
    <w:p w14:paraId="77695E74">
      <w:pPr>
        <w:pStyle w:val="12"/>
        <w:adjustRightInd w:val="0"/>
        <w:snapToGrid w:val="0"/>
        <w:spacing w:line="440" w:lineRule="exact"/>
        <w:ind w:firstLine="480" w:firstLineChars="200"/>
        <w:rPr>
          <w:rFonts w:hAnsi="宋体"/>
          <w:sz w:val="24"/>
          <w:szCs w:val="24"/>
        </w:rPr>
      </w:pPr>
      <w:bookmarkStart w:id="20" w:name="_Toc448243279"/>
      <w:r>
        <w:rPr>
          <w:rFonts w:hint="eastAsia" w:hAnsi="宋体"/>
          <w:sz w:val="24"/>
          <w:szCs w:val="24"/>
        </w:rPr>
        <w:t>1. 供应商营业执照及资质文件（复印件加盖公章）</w:t>
      </w:r>
      <w:bookmarkEnd w:id="20"/>
      <w:r>
        <w:rPr>
          <w:rFonts w:hint="eastAsia" w:hAnsi="宋体"/>
          <w:sz w:val="24"/>
          <w:szCs w:val="24"/>
        </w:rPr>
        <w:t>；</w:t>
      </w:r>
    </w:p>
    <w:p w14:paraId="204C2FA1">
      <w:pPr>
        <w:pStyle w:val="12"/>
        <w:adjustRightInd w:val="0"/>
        <w:snapToGrid w:val="0"/>
        <w:spacing w:line="440" w:lineRule="exact"/>
        <w:ind w:firstLine="480" w:firstLineChars="200"/>
        <w:rPr>
          <w:rFonts w:hint="eastAsia" w:hAnsi="宋体"/>
          <w:sz w:val="24"/>
          <w:szCs w:val="24"/>
        </w:rPr>
      </w:pPr>
      <w:r>
        <w:rPr>
          <w:rFonts w:hint="eastAsia" w:hAnsi="宋体"/>
          <w:sz w:val="24"/>
          <w:szCs w:val="24"/>
        </w:rPr>
        <w:t>2.</w:t>
      </w:r>
      <w:r>
        <w:rPr>
          <w:rFonts w:hAnsi="宋体"/>
          <w:sz w:val="24"/>
          <w:szCs w:val="24"/>
        </w:rPr>
        <w:t xml:space="preserve"> </w:t>
      </w:r>
      <w:r>
        <w:rPr>
          <w:rFonts w:hint="eastAsia" w:hAnsi="宋体"/>
          <w:sz w:val="24"/>
          <w:szCs w:val="24"/>
        </w:rPr>
        <w:t>无违法、违规行为承诺书（原件加盖公章 ）；</w:t>
      </w:r>
    </w:p>
    <w:p w14:paraId="76F4CB45">
      <w:pPr>
        <w:pStyle w:val="12"/>
        <w:adjustRightInd w:val="0"/>
        <w:snapToGrid w:val="0"/>
        <w:spacing w:line="440" w:lineRule="exact"/>
        <w:ind w:firstLine="480" w:firstLineChars="200"/>
        <w:rPr>
          <w:rFonts w:hint="eastAsia" w:hAnsi="宋体"/>
          <w:sz w:val="24"/>
          <w:szCs w:val="24"/>
          <w:lang w:val="en-US" w:eastAsia="zh-CN"/>
        </w:rPr>
      </w:pPr>
      <w:r>
        <w:rPr>
          <w:rFonts w:hint="eastAsia" w:hAnsi="宋体"/>
          <w:sz w:val="24"/>
          <w:szCs w:val="24"/>
          <w:lang w:val="en-US" w:eastAsia="zh-CN"/>
        </w:rPr>
        <w:t>3.符合《政府采购法》第二十二条规定条件的声明函（具备履行合同所必需的设备和专业技术能力、财务状况、缴纳税收和社会保障资金等证明材料，格式按照示范格式</w:t>
      </w:r>
    </w:p>
    <w:p w14:paraId="6D542DD7">
      <w:pPr>
        <w:pStyle w:val="12"/>
        <w:adjustRightInd w:val="0"/>
        <w:snapToGrid w:val="0"/>
        <w:spacing w:line="440" w:lineRule="exact"/>
        <w:ind w:firstLine="480" w:firstLineChars="200"/>
        <w:rPr>
          <w:rFonts w:hint="default" w:hAnsi="宋体" w:eastAsia="宋体"/>
          <w:sz w:val="24"/>
          <w:szCs w:val="24"/>
          <w:lang w:val="en-US" w:eastAsia="zh-CN"/>
        </w:rPr>
      </w:pPr>
    </w:p>
    <w:p w14:paraId="6F6F08B1">
      <w:pPr>
        <w:pStyle w:val="41"/>
        <w:adjustRightInd w:val="0"/>
        <w:snapToGrid w:val="0"/>
        <w:spacing w:beforeLines="50" w:afterLines="50" w:line="440" w:lineRule="exact"/>
        <w:rPr>
          <w:rFonts w:ascii="宋体" w:hAnsi="宋体"/>
          <w:sz w:val="32"/>
          <w:szCs w:val="32"/>
        </w:rPr>
      </w:pPr>
      <w:bookmarkStart w:id="21" w:name="_Toc513218077"/>
      <w:r>
        <w:rPr>
          <w:rFonts w:hint="eastAsia" w:ascii="宋体" w:hAnsi="宋体"/>
          <w:sz w:val="32"/>
          <w:szCs w:val="32"/>
        </w:rPr>
        <w:t>第三章  响应文件的编制及要求</w:t>
      </w:r>
      <w:bookmarkEnd w:id="21"/>
    </w:p>
    <w:p w14:paraId="7B4B98EF">
      <w:pPr>
        <w:pStyle w:val="12"/>
        <w:adjustRightInd w:val="0"/>
        <w:snapToGrid w:val="0"/>
        <w:spacing w:beforeLines="50" w:afterLines="50" w:line="440" w:lineRule="exact"/>
        <w:ind w:firstLine="482" w:firstLineChars="200"/>
        <w:rPr>
          <w:rFonts w:hAnsi="宋体"/>
          <w:sz w:val="24"/>
          <w:szCs w:val="24"/>
        </w:rPr>
      </w:pPr>
      <w:bookmarkStart w:id="22" w:name="_Toc513218078"/>
      <w:r>
        <w:rPr>
          <w:rStyle w:val="30"/>
          <w:rFonts w:hint="eastAsia" w:hAnsi="宋体"/>
          <w:sz w:val="24"/>
          <w:szCs w:val="24"/>
        </w:rPr>
        <w:t>一、文件编制要求</w:t>
      </w:r>
      <w:bookmarkEnd w:id="22"/>
    </w:p>
    <w:p w14:paraId="7B40D681">
      <w:pPr>
        <w:pStyle w:val="12"/>
        <w:adjustRightInd w:val="0"/>
        <w:snapToGrid w:val="0"/>
        <w:spacing w:line="440" w:lineRule="exact"/>
        <w:ind w:firstLine="480" w:firstLineChars="200"/>
        <w:rPr>
          <w:rFonts w:hAnsi="宋体"/>
          <w:sz w:val="24"/>
          <w:szCs w:val="24"/>
        </w:rPr>
      </w:pPr>
      <w:r>
        <w:rPr>
          <w:rFonts w:hint="eastAsia" w:hAnsi="宋体"/>
          <w:sz w:val="24"/>
          <w:szCs w:val="24"/>
        </w:rPr>
        <w:t>1. 响应供应商按照“第七章 响应文件格式与要求”的内容、格式及要求编写响应文件。</w:t>
      </w:r>
    </w:p>
    <w:p w14:paraId="5C98F43A">
      <w:pPr>
        <w:pStyle w:val="12"/>
        <w:adjustRightInd w:val="0"/>
        <w:snapToGrid w:val="0"/>
        <w:spacing w:line="440" w:lineRule="exact"/>
        <w:ind w:firstLine="480" w:firstLineChars="200"/>
        <w:rPr>
          <w:rFonts w:hAnsi="宋体"/>
          <w:sz w:val="24"/>
          <w:szCs w:val="24"/>
        </w:rPr>
      </w:pPr>
      <w:r>
        <w:rPr>
          <w:rFonts w:hint="eastAsia" w:hAnsi="宋体"/>
          <w:sz w:val="24"/>
          <w:szCs w:val="24"/>
        </w:rPr>
        <w:t>2. 响应供应商必须保证响应文件所提供的全部资料真实可靠，并接受采购人对其中任何资料进一步核实的要求。如果因为响应文件填报的内容不详，或没有提供询价通知书中所要求的全部资料及数据，或提供虚假文件，由此造成的后果由响应供应商自负。</w:t>
      </w:r>
    </w:p>
    <w:p w14:paraId="3395879E">
      <w:pPr>
        <w:pStyle w:val="12"/>
        <w:adjustRightInd w:val="0"/>
        <w:snapToGrid w:val="0"/>
        <w:spacing w:line="440" w:lineRule="exact"/>
        <w:ind w:firstLine="480" w:firstLineChars="200"/>
        <w:rPr>
          <w:rFonts w:hAnsi="宋体"/>
          <w:sz w:val="24"/>
          <w:szCs w:val="24"/>
        </w:rPr>
      </w:pPr>
      <w:r>
        <w:rPr>
          <w:rFonts w:hint="eastAsia" w:hAnsi="宋体"/>
          <w:sz w:val="24"/>
          <w:szCs w:val="24"/>
        </w:rPr>
        <w:t>3.</w:t>
      </w:r>
      <w:r>
        <w:rPr>
          <w:rFonts w:hint="eastAsia" w:hAnsi="宋体" w:cs="Arial"/>
          <w:sz w:val="24"/>
          <w:szCs w:val="24"/>
        </w:rPr>
        <w:t>供应商须按照A4纸规格准备响应文件一套，包括纸质响应文件</w:t>
      </w:r>
      <w:r>
        <w:rPr>
          <w:rFonts w:hint="eastAsia" w:hAnsi="宋体" w:cs="Arial"/>
          <w:color w:val="FF0000"/>
          <w:sz w:val="24"/>
          <w:szCs w:val="24"/>
        </w:rPr>
        <w:t>正本一份、副本二份</w:t>
      </w:r>
      <w:r>
        <w:rPr>
          <w:rFonts w:hint="eastAsia" w:hAnsi="宋体" w:cs="Arial"/>
          <w:sz w:val="24"/>
          <w:szCs w:val="24"/>
        </w:rPr>
        <w:t>。</w:t>
      </w:r>
    </w:p>
    <w:p w14:paraId="65D53C4E">
      <w:pPr>
        <w:pStyle w:val="12"/>
        <w:adjustRightInd w:val="0"/>
        <w:snapToGrid w:val="0"/>
        <w:spacing w:line="440" w:lineRule="exact"/>
        <w:ind w:firstLine="480" w:firstLineChars="200"/>
        <w:rPr>
          <w:rFonts w:hAnsi="宋体"/>
          <w:sz w:val="24"/>
          <w:szCs w:val="24"/>
        </w:rPr>
      </w:pPr>
      <w:r>
        <w:rPr>
          <w:rFonts w:hint="eastAsia" w:hAnsi="宋体"/>
          <w:sz w:val="24"/>
          <w:szCs w:val="24"/>
        </w:rPr>
        <w:t>4. 响应文件具有法律效力，响应供应商与采购人的口头协议不影响响应文件的任何条款和内容。</w:t>
      </w:r>
    </w:p>
    <w:p w14:paraId="6027E533">
      <w:pPr>
        <w:pStyle w:val="12"/>
        <w:adjustRightInd w:val="0"/>
        <w:snapToGrid w:val="0"/>
        <w:spacing w:line="440" w:lineRule="exact"/>
        <w:ind w:firstLine="480" w:firstLineChars="200"/>
        <w:rPr>
          <w:rFonts w:hAnsi="宋体"/>
          <w:sz w:val="24"/>
          <w:szCs w:val="24"/>
        </w:rPr>
      </w:pPr>
      <w:r>
        <w:rPr>
          <w:rFonts w:hint="eastAsia" w:hAnsi="宋体"/>
          <w:sz w:val="24"/>
          <w:szCs w:val="24"/>
        </w:rPr>
        <w:t>5. 响应文件及资料无论响应供应商是否成交均不予退还。</w:t>
      </w:r>
    </w:p>
    <w:p w14:paraId="7EF91C64">
      <w:pPr>
        <w:pStyle w:val="12"/>
        <w:adjustRightInd w:val="0"/>
        <w:snapToGrid w:val="0"/>
        <w:spacing w:beforeLines="50" w:afterLines="50" w:line="440" w:lineRule="exact"/>
        <w:ind w:firstLine="482" w:firstLineChars="200"/>
        <w:rPr>
          <w:rStyle w:val="30"/>
          <w:rFonts w:hAnsi="宋体"/>
          <w:sz w:val="24"/>
          <w:szCs w:val="24"/>
        </w:rPr>
      </w:pPr>
      <w:bookmarkStart w:id="23" w:name="_Toc513218079"/>
      <w:r>
        <w:rPr>
          <w:rStyle w:val="30"/>
          <w:rFonts w:hint="eastAsia" w:hAnsi="宋体"/>
          <w:sz w:val="24"/>
          <w:szCs w:val="24"/>
        </w:rPr>
        <w:t>二、响应文件的签署及规定</w:t>
      </w:r>
      <w:bookmarkEnd w:id="23"/>
    </w:p>
    <w:p w14:paraId="1DDC870E">
      <w:pPr>
        <w:pStyle w:val="12"/>
        <w:adjustRightInd w:val="0"/>
        <w:snapToGrid w:val="0"/>
        <w:spacing w:line="440" w:lineRule="exact"/>
        <w:ind w:firstLine="480" w:firstLineChars="200"/>
        <w:rPr>
          <w:rFonts w:hAnsi="宋体"/>
          <w:sz w:val="24"/>
          <w:szCs w:val="24"/>
        </w:rPr>
      </w:pPr>
      <w:r>
        <w:rPr>
          <w:rFonts w:hint="eastAsia" w:hAnsi="宋体"/>
          <w:sz w:val="24"/>
          <w:szCs w:val="24"/>
        </w:rPr>
        <w:t>1. 为了便于响应文件的归类整理和开标，响应供应商务必将“报价一览表”与“响应文件”分开密封，封面上均需分别注明“项目名称”、“采购文件编号”、“供应商全称”字样。填写时字迹须工整、清楚。</w:t>
      </w:r>
    </w:p>
    <w:p w14:paraId="21841B9F">
      <w:pPr>
        <w:pStyle w:val="12"/>
        <w:adjustRightInd w:val="0"/>
        <w:snapToGrid w:val="0"/>
        <w:spacing w:line="440" w:lineRule="exact"/>
        <w:ind w:firstLine="480" w:firstLineChars="200"/>
        <w:rPr>
          <w:rFonts w:hAnsi="宋体"/>
          <w:sz w:val="24"/>
          <w:szCs w:val="24"/>
        </w:rPr>
      </w:pPr>
      <w:r>
        <w:rPr>
          <w:rFonts w:hint="eastAsia" w:hAnsi="宋体"/>
          <w:sz w:val="24"/>
          <w:szCs w:val="24"/>
        </w:rPr>
        <w:t>2. 响应供应商应使用密封袋将响应文件密封，并标明响应供应商（单位）名称、项目名称、项目编号以及“正本”或“副本”字样，响应问价应密封并加盖公章。</w:t>
      </w:r>
    </w:p>
    <w:p w14:paraId="57E0991D">
      <w:pPr>
        <w:pStyle w:val="12"/>
        <w:adjustRightInd w:val="0"/>
        <w:snapToGrid w:val="0"/>
        <w:spacing w:line="440" w:lineRule="exact"/>
        <w:ind w:firstLine="480" w:firstLineChars="200"/>
        <w:rPr>
          <w:rFonts w:hAnsi="宋体"/>
          <w:sz w:val="24"/>
          <w:szCs w:val="24"/>
        </w:rPr>
      </w:pPr>
      <w:r>
        <w:rPr>
          <w:rFonts w:hAnsi="宋体"/>
          <w:sz w:val="24"/>
          <w:szCs w:val="24"/>
        </w:rPr>
        <w:t>3</w:t>
      </w:r>
      <w:r>
        <w:rPr>
          <w:rFonts w:hint="eastAsia" w:hAnsi="宋体"/>
          <w:sz w:val="24"/>
          <w:szCs w:val="24"/>
        </w:rPr>
        <w:t>. 响应供应商按上述规定进行密封和标记后，将响应文件按照询价通知书的要求送达指定地点。</w:t>
      </w:r>
    </w:p>
    <w:p w14:paraId="326E8A26">
      <w:pPr>
        <w:pStyle w:val="12"/>
        <w:adjustRightInd w:val="0"/>
        <w:snapToGrid w:val="0"/>
        <w:spacing w:line="440" w:lineRule="exact"/>
        <w:ind w:firstLine="480" w:firstLineChars="200"/>
        <w:rPr>
          <w:rFonts w:hAnsi="宋体"/>
          <w:sz w:val="24"/>
          <w:szCs w:val="24"/>
        </w:rPr>
      </w:pPr>
      <w:r>
        <w:rPr>
          <w:rFonts w:hint="eastAsia" w:hAnsi="宋体"/>
          <w:sz w:val="24"/>
          <w:szCs w:val="24"/>
        </w:rPr>
        <w:t>5. 如果未按上述规定进行密封和标记，采购人对误投或提前启封概不负责。</w:t>
      </w:r>
    </w:p>
    <w:p w14:paraId="5ACDB96E">
      <w:pPr>
        <w:pStyle w:val="12"/>
        <w:adjustRightInd w:val="0"/>
        <w:snapToGrid w:val="0"/>
        <w:spacing w:beforeLines="50" w:afterLines="50" w:line="440" w:lineRule="exact"/>
        <w:ind w:firstLine="482" w:firstLineChars="200"/>
        <w:rPr>
          <w:rFonts w:hAnsi="宋体"/>
          <w:sz w:val="24"/>
          <w:szCs w:val="24"/>
        </w:rPr>
      </w:pPr>
      <w:bookmarkStart w:id="24" w:name="_Toc513218080"/>
      <w:r>
        <w:rPr>
          <w:rStyle w:val="30"/>
          <w:rFonts w:hint="eastAsia" w:hAnsi="宋体"/>
          <w:sz w:val="24"/>
          <w:szCs w:val="24"/>
        </w:rPr>
        <w:t>三、响应文件的递交</w:t>
      </w:r>
      <w:bookmarkEnd w:id="24"/>
    </w:p>
    <w:p w14:paraId="6C407CC1">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1. 递交的方式：邮寄。</w:t>
      </w:r>
    </w:p>
    <w:p w14:paraId="348A96A5">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2. 迟交的响应文件</w:t>
      </w:r>
    </w:p>
    <w:p w14:paraId="5AF9D233">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采购人拒收在规定的截止时间之后递交的响应文件。</w:t>
      </w:r>
    </w:p>
    <w:p w14:paraId="089B6587">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3. 响应文件的修改和撤回</w:t>
      </w:r>
    </w:p>
    <w:p w14:paraId="2A2A1B2F">
      <w:pPr>
        <w:adjustRightInd w:val="0"/>
        <w:snapToGrid w:val="0"/>
        <w:spacing w:line="440" w:lineRule="exact"/>
        <w:ind w:firstLine="480" w:firstLineChars="200"/>
        <w:jc w:val="left"/>
        <w:rPr>
          <w:rFonts w:ascii="宋体" w:hAnsi="宋体"/>
          <w:sz w:val="32"/>
          <w:szCs w:val="32"/>
        </w:rPr>
      </w:pPr>
      <w:r>
        <w:rPr>
          <w:rFonts w:hint="eastAsia" w:ascii="宋体" w:hAnsi="宋体" w:cs="Arial"/>
          <w:sz w:val="24"/>
        </w:rPr>
        <w:t>供应商在递交响应文件后，可以修改或撤回其响应文件，但采购人必须在规定的截止时间之前收到书面通知，并签字确认接受，否则无效。 “撤回”的响应文件将原样退回供应商。在响应截止时间后，供应商不得对其响应文件做任何修改。</w:t>
      </w:r>
      <w:bookmarkStart w:id="25" w:name="_Toc513218081"/>
    </w:p>
    <w:p w14:paraId="7642273B">
      <w:pPr>
        <w:pStyle w:val="41"/>
        <w:adjustRightInd w:val="0"/>
        <w:snapToGrid w:val="0"/>
        <w:spacing w:beforeLines="50" w:afterLines="50" w:line="440" w:lineRule="exact"/>
        <w:rPr>
          <w:rFonts w:ascii="宋体" w:hAnsi="宋体"/>
          <w:sz w:val="32"/>
          <w:szCs w:val="32"/>
        </w:rPr>
      </w:pPr>
      <w:r>
        <w:rPr>
          <w:rFonts w:hint="eastAsia" w:ascii="宋体" w:hAnsi="宋体"/>
          <w:sz w:val="32"/>
          <w:szCs w:val="32"/>
        </w:rPr>
        <w:t>第四章  询价过程及确定成交</w:t>
      </w:r>
      <w:bookmarkEnd w:id="25"/>
    </w:p>
    <w:p w14:paraId="5424FA42">
      <w:pPr>
        <w:pStyle w:val="12"/>
        <w:adjustRightInd w:val="0"/>
        <w:snapToGrid w:val="0"/>
        <w:spacing w:beforeLines="50" w:afterLines="50" w:line="440" w:lineRule="exact"/>
        <w:ind w:firstLine="482" w:firstLineChars="200"/>
        <w:rPr>
          <w:rFonts w:hAnsi="宋体"/>
          <w:sz w:val="24"/>
          <w:szCs w:val="24"/>
        </w:rPr>
      </w:pPr>
      <w:bookmarkStart w:id="26" w:name="_Toc513218082"/>
      <w:r>
        <w:rPr>
          <w:rStyle w:val="30"/>
          <w:rFonts w:hint="eastAsia" w:hAnsi="宋体"/>
          <w:sz w:val="24"/>
          <w:szCs w:val="24"/>
        </w:rPr>
        <w:t>一、响应文件的初审</w:t>
      </w:r>
      <w:bookmarkEnd w:id="26"/>
    </w:p>
    <w:p w14:paraId="4767549E">
      <w:pPr>
        <w:pStyle w:val="12"/>
        <w:adjustRightInd w:val="0"/>
        <w:snapToGrid w:val="0"/>
        <w:spacing w:line="440" w:lineRule="exact"/>
        <w:ind w:firstLine="480" w:firstLineChars="200"/>
        <w:rPr>
          <w:rFonts w:hAnsi="宋体"/>
          <w:sz w:val="24"/>
          <w:szCs w:val="24"/>
        </w:rPr>
      </w:pPr>
      <w:r>
        <w:rPr>
          <w:rFonts w:hint="eastAsia" w:hAnsi="宋体"/>
          <w:sz w:val="24"/>
          <w:szCs w:val="24"/>
        </w:rPr>
        <w:t>1. 询价小组将审查响应文件是否完整、文件签署是否合格、有无计算上的错误等。</w:t>
      </w:r>
    </w:p>
    <w:p w14:paraId="332535F4">
      <w:pPr>
        <w:pStyle w:val="12"/>
        <w:adjustRightInd w:val="0"/>
        <w:snapToGrid w:val="0"/>
        <w:spacing w:line="440" w:lineRule="exact"/>
        <w:ind w:firstLine="480" w:firstLineChars="200"/>
        <w:rPr>
          <w:rFonts w:hAnsi="宋体"/>
          <w:sz w:val="24"/>
          <w:szCs w:val="24"/>
        </w:rPr>
      </w:pPr>
      <w:r>
        <w:rPr>
          <w:rFonts w:hint="eastAsia" w:hAnsi="宋体"/>
          <w:sz w:val="24"/>
          <w:szCs w:val="24"/>
        </w:rPr>
        <w:t>2. 算数错误将按以下方法更正：响应文件的大写金额和小写金额不一致的，以大写金额为准。总价金额与按单价汇总金额不一致的，以单价金额计算结果为准。单价金额小数点有明显错位的，应以总价为准，并修改单价。报价一览表与响应文件中价格不一致的，以报价一览表为准。如果响应供应商不接受对其错误的更正，其响应将被视为无效响应。</w:t>
      </w:r>
    </w:p>
    <w:p w14:paraId="6BE78209">
      <w:pPr>
        <w:pStyle w:val="12"/>
        <w:adjustRightInd w:val="0"/>
        <w:snapToGrid w:val="0"/>
        <w:spacing w:line="440" w:lineRule="exact"/>
        <w:ind w:firstLine="480" w:firstLineChars="200"/>
        <w:rPr>
          <w:rFonts w:hAnsi="宋体"/>
          <w:sz w:val="24"/>
          <w:szCs w:val="24"/>
        </w:rPr>
      </w:pPr>
      <w:r>
        <w:rPr>
          <w:rFonts w:hint="eastAsia" w:hAnsi="宋体"/>
          <w:sz w:val="24"/>
          <w:szCs w:val="24"/>
        </w:rPr>
        <w:t>3.提供相同品牌产品的不同投标人参加同一合同项下投标的，以其中通过资格审查、符合性审查且报价最低的参加评标；报价相同的，由评标委员会按照招标文件规定的方式（招标文件未规定的通过随机抽取的方式）确定一个参加评标的投标人，其他投标无效。</w:t>
      </w:r>
    </w:p>
    <w:p w14:paraId="12A607B3">
      <w:pPr>
        <w:pStyle w:val="12"/>
        <w:adjustRightInd w:val="0"/>
        <w:snapToGrid w:val="0"/>
        <w:spacing w:beforeLines="50" w:afterLines="50" w:line="440" w:lineRule="exact"/>
        <w:ind w:firstLine="482" w:firstLineChars="200"/>
        <w:rPr>
          <w:rFonts w:hAnsi="宋体"/>
          <w:sz w:val="24"/>
          <w:szCs w:val="24"/>
        </w:rPr>
      </w:pPr>
      <w:bookmarkStart w:id="27" w:name="_Toc513218083"/>
      <w:r>
        <w:rPr>
          <w:rStyle w:val="30"/>
          <w:rFonts w:hint="eastAsia" w:hAnsi="宋体"/>
          <w:sz w:val="24"/>
          <w:szCs w:val="24"/>
        </w:rPr>
        <w:t>二、实质性响应审查</w:t>
      </w:r>
      <w:bookmarkEnd w:id="27"/>
    </w:p>
    <w:p w14:paraId="2CEDA783">
      <w:pPr>
        <w:pStyle w:val="12"/>
        <w:adjustRightInd w:val="0"/>
        <w:snapToGrid w:val="0"/>
        <w:spacing w:line="440" w:lineRule="exact"/>
        <w:ind w:firstLine="480" w:firstLineChars="200"/>
        <w:rPr>
          <w:rFonts w:hAnsi="宋体"/>
          <w:sz w:val="24"/>
          <w:szCs w:val="24"/>
        </w:rPr>
      </w:pPr>
      <w:r>
        <w:rPr>
          <w:rFonts w:hint="eastAsia" w:hAnsi="宋体"/>
          <w:sz w:val="24"/>
          <w:szCs w:val="24"/>
        </w:rPr>
        <w:t>依据询价通知书的规定，从供应商提交的响应文件的有效性、完整性和对询价通知书的响应程度进行审查。未对询价通知书做实质性响应的供应商，不得进入具体询价程序。</w:t>
      </w:r>
    </w:p>
    <w:p w14:paraId="58DD870E">
      <w:pPr>
        <w:pStyle w:val="12"/>
        <w:adjustRightInd w:val="0"/>
        <w:snapToGrid w:val="0"/>
        <w:spacing w:line="440" w:lineRule="exact"/>
        <w:ind w:firstLine="480" w:firstLineChars="200"/>
        <w:rPr>
          <w:rFonts w:hAnsi="宋体"/>
          <w:sz w:val="24"/>
          <w:szCs w:val="24"/>
        </w:rPr>
      </w:pPr>
      <w:r>
        <w:rPr>
          <w:rFonts w:hint="eastAsia" w:hAnsi="宋体"/>
          <w:sz w:val="24"/>
          <w:szCs w:val="24"/>
        </w:rPr>
        <w:t>实质上响应的响应文件应该是与询价通知书要求的关键条款、条件和规格相符没有重大偏离的响应文件。对关键条款的偏离将被认定为是实质上的不响应。询价小组决定响应文件的响应性只根据响应文件本身的真实无误的内容，而不依据外部的证据。但响应文件有不真实不正确的内容的除外。</w:t>
      </w:r>
    </w:p>
    <w:p w14:paraId="64F940A6">
      <w:pPr>
        <w:pStyle w:val="12"/>
        <w:adjustRightInd w:val="0"/>
        <w:snapToGrid w:val="0"/>
        <w:spacing w:beforeLines="50" w:afterLines="50" w:line="440" w:lineRule="exact"/>
        <w:ind w:firstLine="482" w:firstLineChars="200"/>
        <w:rPr>
          <w:rStyle w:val="30"/>
          <w:rFonts w:hAnsi="宋体"/>
          <w:sz w:val="24"/>
          <w:szCs w:val="24"/>
        </w:rPr>
      </w:pPr>
      <w:bookmarkStart w:id="28" w:name="_Toc513218084"/>
      <w:r>
        <w:rPr>
          <w:rStyle w:val="30"/>
          <w:rFonts w:hint="eastAsia" w:hAnsi="宋体"/>
          <w:sz w:val="24"/>
          <w:szCs w:val="24"/>
        </w:rPr>
        <w:t>三、无效响应</w:t>
      </w:r>
      <w:bookmarkEnd w:id="28"/>
    </w:p>
    <w:p w14:paraId="43A8A54A">
      <w:pPr>
        <w:pStyle w:val="12"/>
        <w:adjustRightInd w:val="0"/>
        <w:snapToGrid w:val="0"/>
        <w:spacing w:line="440" w:lineRule="exact"/>
        <w:ind w:firstLine="480" w:firstLineChars="200"/>
        <w:rPr>
          <w:rFonts w:hAnsi="宋体"/>
          <w:sz w:val="24"/>
          <w:szCs w:val="24"/>
        </w:rPr>
      </w:pPr>
      <w:r>
        <w:rPr>
          <w:rFonts w:hint="eastAsia" w:hAnsi="宋体"/>
          <w:sz w:val="24"/>
          <w:szCs w:val="24"/>
        </w:rPr>
        <w:t>响应供应商有下列情形之一的，其响应文件将被视为无效响应文件：</w:t>
      </w:r>
    </w:p>
    <w:p w14:paraId="1835BB00">
      <w:pPr>
        <w:pStyle w:val="12"/>
        <w:adjustRightInd w:val="0"/>
        <w:snapToGrid w:val="0"/>
        <w:spacing w:line="440" w:lineRule="exact"/>
        <w:ind w:firstLine="480" w:firstLineChars="200"/>
        <w:rPr>
          <w:rFonts w:hAnsi="宋体"/>
          <w:sz w:val="24"/>
          <w:szCs w:val="24"/>
        </w:rPr>
      </w:pPr>
      <w:r>
        <w:rPr>
          <w:rFonts w:hint="eastAsia" w:hAnsi="宋体"/>
          <w:sz w:val="24"/>
          <w:szCs w:val="24"/>
        </w:rPr>
        <w:t>实质上没有响应询价通知书要求的响应将被视为无效响应。响应供应商不得通过修正或撤销不合要求的偏离从而使其响应文件成为实质上响应。</w:t>
      </w:r>
    </w:p>
    <w:p w14:paraId="6BAED252">
      <w:pPr>
        <w:pStyle w:val="12"/>
        <w:adjustRightInd w:val="0"/>
        <w:snapToGrid w:val="0"/>
        <w:spacing w:line="440" w:lineRule="exact"/>
        <w:ind w:firstLine="480" w:firstLineChars="200"/>
        <w:rPr>
          <w:rFonts w:hAnsi="宋体"/>
          <w:sz w:val="24"/>
          <w:szCs w:val="24"/>
        </w:rPr>
      </w:pPr>
      <w:r>
        <w:rPr>
          <w:rFonts w:hint="eastAsia" w:hAnsi="宋体"/>
          <w:sz w:val="24"/>
          <w:szCs w:val="24"/>
        </w:rPr>
        <w:t>在资格性审查、符合性检查和商务评议时，如发现下列情形之一的，响应文件将被视为无效响应：</w:t>
      </w:r>
    </w:p>
    <w:p w14:paraId="6988D9D8">
      <w:pPr>
        <w:pStyle w:val="12"/>
        <w:adjustRightInd w:val="0"/>
        <w:snapToGrid w:val="0"/>
        <w:spacing w:line="440" w:lineRule="exact"/>
        <w:ind w:firstLine="480" w:firstLineChars="200"/>
        <w:rPr>
          <w:rFonts w:hAnsi="宋体"/>
          <w:sz w:val="24"/>
          <w:szCs w:val="24"/>
        </w:rPr>
      </w:pPr>
      <w:r>
        <w:rPr>
          <w:rFonts w:hint="eastAsia" w:hAnsi="宋体"/>
          <w:sz w:val="24"/>
          <w:szCs w:val="24"/>
        </w:rPr>
        <w:t>（1）报价总金额超过本项目采购总预算，采购人不能支付的。</w:t>
      </w:r>
    </w:p>
    <w:p w14:paraId="4CBA91F6">
      <w:pPr>
        <w:pStyle w:val="12"/>
        <w:adjustRightInd w:val="0"/>
        <w:snapToGrid w:val="0"/>
        <w:spacing w:line="440" w:lineRule="exact"/>
        <w:ind w:firstLine="480" w:firstLineChars="200"/>
        <w:rPr>
          <w:rFonts w:hAnsi="宋体"/>
          <w:sz w:val="24"/>
          <w:szCs w:val="24"/>
        </w:rPr>
      </w:pPr>
      <w:r>
        <w:rPr>
          <w:rFonts w:hint="eastAsia" w:hAnsi="宋体"/>
          <w:sz w:val="24"/>
          <w:szCs w:val="24"/>
        </w:rPr>
        <w:t>（2）资格证明文件未提供或不符合询价通知书要求的。</w:t>
      </w:r>
    </w:p>
    <w:p w14:paraId="4C83E671">
      <w:pPr>
        <w:pStyle w:val="12"/>
        <w:adjustRightInd w:val="0"/>
        <w:snapToGrid w:val="0"/>
        <w:spacing w:line="440" w:lineRule="exact"/>
        <w:ind w:firstLine="480" w:firstLineChars="200"/>
        <w:rPr>
          <w:rFonts w:hAnsi="宋体"/>
          <w:sz w:val="24"/>
          <w:szCs w:val="24"/>
        </w:rPr>
      </w:pPr>
      <w:r>
        <w:rPr>
          <w:rFonts w:hint="eastAsia" w:hAnsi="宋体"/>
          <w:sz w:val="24"/>
          <w:szCs w:val="24"/>
        </w:rPr>
        <w:t>（3）超出经营范围的。</w:t>
      </w:r>
    </w:p>
    <w:p w14:paraId="099BA424">
      <w:pPr>
        <w:pStyle w:val="12"/>
        <w:adjustRightInd w:val="0"/>
        <w:snapToGrid w:val="0"/>
        <w:spacing w:line="440" w:lineRule="exact"/>
        <w:ind w:firstLine="480" w:firstLineChars="200"/>
        <w:rPr>
          <w:rFonts w:hAnsi="宋体"/>
          <w:sz w:val="24"/>
          <w:szCs w:val="24"/>
        </w:rPr>
      </w:pPr>
      <w:r>
        <w:rPr>
          <w:rFonts w:hint="eastAsia" w:hAnsi="宋体"/>
          <w:sz w:val="24"/>
          <w:szCs w:val="24"/>
        </w:rPr>
        <w:t>（4）响应文件密封、签署、盖章不符合规定的。</w:t>
      </w:r>
    </w:p>
    <w:p w14:paraId="12DF434D">
      <w:pPr>
        <w:pStyle w:val="12"/>
        <w:adjustRightInd w:val="0"/>
        <w:snapToGrid w:val="0"/>
        <w:spacing w:line="440" w:lineRule="exact"/>
        <w:ind w:firstLine="480" w:firstLineChars="200"/>
        <w:rPr>
          <w:rFonts w:hAnsi="宋体"/>
          <w:sz w:val="24"/>
          <w:szCs w:val="24"/>
        </w:rPr>
      </w:pPr>
      <w:r>
        <w:rPr>
          <w:rFonts w:hint="eastAsia" w:hAnsi="宋体"/>
          <w:sz w:val="24"/>
          <w:szCs w:val="24"/>
        </w:rPr>
        <w:t>（5）响应文件无法定代表人盖章（签字）或签字人无法定代表人有效授权的。</w:t>
      </w:r>
    </w:p>
    <w:p w14:paraId="7D975FDA">
      <w:pPr>
        <w:pStyle w:val="12"/>
        <w:adjustRightInd w:val="0"/>
        <w:snapToGrid w:val="0"/>
        <w:spacing w:line="440" w:lineRule="exact"/>
        <w:ind w:firstLine="480" w:firstLineChars="200"/>
        <w:rPr>
          <w:rFonts w:hAnsi="宋体"/>
          <w:sz w:val="24"/>
          <w:szCs w:val="24"/>
        </w:rPr>
      </w:pPr>
      <w:r>
        <w:rPr>
          <w:rFonts w:hint="eastAsia" w:hAnsi="宋体"/>
          <w:sz w:val="24"/>
          <w:szCs w:val="24"/>
        </w:rPr>
        <w:t>（6）响应服务有效期不足的。</w:t>
      </w:r>
    </w:p>
    <w:p w14:paraId="0F858909">
      <w:pPr>
        <w:pStyle w:val="12"/>
        <w:adjustRightInd w:val="0"/>
        <w:snapToGrid w:val="0"/>
        <w:spacing w:line="440" w:lineRule="exact"/>
        <w:ind w:firstLine="480" w:firstLineChars="200"/>
        <w:rPr>
          <w:rFonts w:hAnsi="宋体"/>
          <w:sz w:val="24"/>
          <w:szCs w:val="24"/>
        </w:rPr>
      </w:pPr>
      <w:r>
        <w:rPr>
          <w:rFonts w:hint="eastAsia" w:hAnsi="宋体"/>
          <w:sz w:val="24"/>
          <w:szCs w:val="24"/>
        </w:rPr>
        <w:t>（7）有不良经济纠纷记录和违法行为的。</w:t>
      </w:r>
    </w:p>
    <w:p w14:paraId="42092C26">
      <w:pPr>
        <w:pStyle w:val="12"/>
        <w:adjustRightInd w:val="0"/>
        <w:snapToGrid w:val="0"/>
        <w:spacing w:line="440" w:lineRule="exact"/>
        <w:ind w:firstLine="480" w:firstLineChars="200"/>
        <w:rPr>
          <w:rFonts w:hAnsi="宋体"/>
          <w:sz w:val="24"/>
          <w:szCs w:val="24"/>
        </w:rPr>
      </w:pPr>
      <w:r>
        <w:rPr>
          <w:rFonts w:hint="eastAsia" w:hAnsi="宋体"/>
          <w:sz w:val="24"/>
          <w:szCs w:val="24"/>
        </w:rPr>
        <w:t>（</w:t>
      </w:r>
      <w:r>
        <w:rPr>
          <w:rFonts w:hAnsi="宋体"/>
          <w:sz w:val="24"/>
          <w:szCs w:val="24"/>
        </w:rPr>
        <w:t>8</w:t>
      </w:r>
      <w:r>
        <w:rPr>
          <w:rFonts w:hint="eastAsia" w:hAnsi="宋体"/>
          <w:sz w:val="24"/>
          <w:szCs w:val="24"/>
        </w:rPr>
        <w:t>）交货时间不能满足要求的。</w:t>
      </w:r>
    </w:p>
    <w:p w14:paraId="4B46EE8F">
      <w:pPr>
        <w:pStyle w:val="12"/>
        <w:adjustRightInd w:val="0"/>
        <w:snapToGrid w:val="0"/>
        <w:spacing w:line="440" w:lineRule="exact"/>
        <w:ind w:firstLine="480" w:firstLineChars="200"/>
        <w:rPr>
          <w:rFonts w:hAnsi="宋体"/>
          <w:sz w:val="24"/>
          <w:szCs w:val="24"/>
        </w:rPr>
      </w:pPr>
      <w:r>
        <w:rPr>
          <w:rFonts w:hint="eastAsia" w:hAnsi="宋体"/>
          <w:sz w:val="24"/>
          <w:szCs w:val="24"/>
        </w:rPr>
        <w:t>（</w:t>
      </w:r>
      <w:r>
        <w:rPr>
          <w:rFonts w:hAnsi="宋体"/>
          <w:sz w:val="24"/>
          <w:szCs w:val="24"/>
        </w:rPr>
        <w:t>9</w:t>
      </w:r>
      <w:r>
        <w:rPr>
          <w:rFonts w:hint="eastAsia" w:hAnsi="宋体"/>
          <w:sz w:val="24"/>
          <w:szCs w:val="24"/>
        </w:rPr>
        <w:t>）货物类产品质保期不能满足要求的。</w:t>
      </w:r>
    </w:p>
    <w:p w14:paraId="3C5F5A28">
      <w:pPr>
        <w:pStyle w:val="12"/>
        <w:adjustRightInd w:val="0"/>
        <w:snapToGrid w:val="0"/>
        <w:spacing w:line="440" w:lineRule="exact"/>
        <w:ind w:firstLine="480" w:firstLineChars="200"/>
        <w:rPr>
          <w:rFonts w:hAnsi="宋体"/>
          <w:sz w:val="24"/>
          <w:szCs w:val="24"/>
        </w:rPr>
      </w:pPr>
      <w:r>
        <w:rPr>
          <w:rFonts w:hint="eastAsia" w:hAnsi="宋体"/>
          <w:sz w:val="24"/>
          <w:szCs w:val="24"/>
        </w:rPr>
        <w:t>（12）响应供应商相互串通响应的。</w:t>
      </w:r>
    </w:p>
    <w:p w14:paraId="54253B29">
      <w:pPr>
        <w:pStyle w:val="12"/>
        <w:adjustRightInd w:val="0"/>
        <w:snapToGrid w:val="0"/>
        <w:spacing w:line="440" w:lineRule="exact"/>
        <w:ind w:firstLine="480" w:firstLineChars="200"/>
        <w:rPr>
          <w:rFonts w:hAnsi="宋体"/>
          <w:sz w:val="24"/>
          <w:szCs w:val="24"/>
        </w:rPr>
      </w:pPr>
      <w:r>
        <w:rPr>
          <w:rFonts w:hint="eastAsia" w:hAnsi="宋体"/>
          <w:sz w:val="24"/>
          <w:szCs w:val="24"/>
        </w:rPr>
        <w:t>（13）响应供应商提供的响应文件不完整的。</w:t>
      </w:r>
    </w:p>
    <w:p w14:paraId="71B2A115">
      <w:pPr>
        <w:pStyle w:val="12"/>
        <w:adjustRightInd w:val="0"/>
        <w:snapToGrid w:val="0"/>
        <w:spacing w:line="440" w:lineRule="exact"/>
        <w:ind w:firstLine="480" w:firstLineChars="200"/>
        <w:rPr>
          <w:rFonts w:hAnsi="宋体"/>
          <w:sz w:val="24"/>
          <w:szCs w:val="24"/>
        </w:rPr>
      </w:pPr>
      <w:r>
        <w:rPr>
          <w:rFonts w:hint="eastAsia" w:hAnsi="宋体"/>
          <w:sz w:val="24"/>
          <w:szCs w:val="24"/>
        </w:rPr>
        <w:t>（14）询价通知书中规定被视为无效响应其他条款的。</w:t>
      </w:r>
    </w:p>
    <w:p w14:paraId="251D3526">
      <w:pPr>
        <w:pStyle w:val="12"/>
        <w:adjustRightInd w:val="0"/>
        <w:snapToGrid w:val="0"/>
        <w:spacing w:line="440" w:lineRule="exact"/>
        <w:ind w:firstLine="480" w:firstLineChars="200"/>
        <w:rPr>
          <w:rFonts w:hAnsi="宋体"/>
          <w:sz w:val="24"/>
          <w:szCs w:val="24"/>
        </w:rPr>
      </w:pPr>
      <w:r>
        <w:rPr>
          <w:rFonts w:hint="eastAsia" w:hAnsi="宋体"/>
          <w:sz w:val="24"/>
          <w:szCs w:val="24"/>
        </w:rPr>
        <w:t>在技术评议时（如有），如发现下列情形之一的，其响应文件将被视为无效：</w:t>
      </w:r>
    </w:p>
    <w:p w14:paraId="71009F57">
      <w:pPr>
        <w:pStyle w:val="12"/>
        <w:adjustRightInd w:val="0"/>
        <w:snapToGrid w:val="0"/>
        <w:spacing w:line="440" w:lineRule="exact"/>
        <w:ind w:firstLine="480" w:firstLineChars="200"/>
        <w:rPr>
          <w:rFonts w:hAnsi="宋体"/>
          <w:sz w:val="24"/>
          <w:szCs w:val="24"/>
        </w:rPr>
      </w:pPr>
      <w:r>
        <w:rPr>
          <w:rFonts w:hint="eastAsia" w:hAnsi="宋体"/>
          <w:sz w:val="24"/>
          <w:szCs w:val="24"/>
        </w:rPr>
        <w:t>（1）响应文件技术规格中的响应与事实不符或虚假的。</w:t>
      </w:r>
    </w:p>
    <w:p w14:paraId="08CF1397">
      <w:pPr>
        <w:pStyle w:val="12"/>
        <w:adjustRightInd w:val="0"/>
        <w:snapToGrid w:val="0"/>
        <w:spacing w:line="440" w:lineRule="exact"/>
        <w:ind w:firstLine="480" w:firstLineChars="200"/>
        <w:rPr>
          <w:rFonts w:hAnsi="宋体"/>
          <w:sz w:val="24"/>
          <w:szCs w:val="24"/>
        </w:rPr>
      </w:pPr>
      <w:r>
        <w:rPr>
          <w:rFonts w:hint="eastAsia" w:hAnsi="宋体"/>
          <w:sz w:val="24"/>
          <w:szCs w:val="24"/>
        </w:rPr>
        <w:t>（2）响应供应商必须提供所投设备的具体参数值，如原文复制询价通知书的技术规格相关部分内容作为其响应文件一部分的。</w:t>
      </w:r>
    </w:p>
    <w:p w14:paraId="6503E994">
      <w:pPr>
        <w:pStyle w:val="12"/>
        <w:adjustRightInd w:val="0"/>
        <w:snapToGrid w:val="0"/>
        <w:spacing w:line="440" w:lineRule="exact"/>
        <w:ind w:firstLine="480" w:firstLineChars="200"/>
        <w:rPr>
          <w:rFonts w:hAnsi="宋体"/>
          <w:sz w:val="24"/>
          <w:szCs w:val="24"/>
        </w:rPr>
      </w:pPr>
      <w:r>
        <w:rPr>
          <w:rFonts w:hint="eastAsia" w:hAnsi="宋体"/>
          <w:sz w:val="24"/>
          <w:szCs w:val="24"/>
        </w:rPr>
        <w:t>（3）不满足询价通知书中技术条款要求的。</w:t>
      </w:r>
    </w:p>
    <w:p w14:paraId="196B3DEA">
      <w:pPr>
        <w:pStyle w:val="12"/>
        <w:adjustRightInd w:val="0"/>
        <w:snapToGrid w:val="0"/>
        <w:spacing w:line="440" w:lineRule="exact"/>
        <w:ind w:firstLine="480" w:firstLineChars="200"/>
        <w:rPr>
          <w:rFonts w:hAnsi="宋体"/>
          <w:sz w:val="24"/>
          <w:szCs w:val="24"/>
        </w:rPr>
      </w:pPr>
      <w:r>
        <w:rPr>
          <w:rFonts w:hint="eastAsia" w:hAnsi="宋体"/>
          <w:sz w:val="24"/>
          <w:szCs w:val="24"/>
        </w:rPr>
        <w:t>（4）询价通知书中其他规定被视为无效响应的技术条款的。</w:t>
      </w:r>
    </w:p>
    <w:p w14:paraId="04E5AD88">
      <w:pPr>
        <w:pStyle w:val="12"/>
        <w:adjustRightInd w:val="0"/>
        <w:snapToGrid w:val="0"/>
        <w:spacing w:beforeLines="50" w:afterLines="50" w:line="440" w:lineRule="exact"/>
        <w:ind w:firstLine="482" w:firstLineChars="200"/>
        <w:rPr>
          <w:rFonts w:hAnsi="宋体"/>
          <w:sz w:val="24"/>
          <w:szCs w:val="24"/>
        </w:rPr>
      </w:pPr>
      <w:bookmarkStart w:id="29" w:name="_Toc513218085"/>
      <w:r>
        <w:rPr>
          <w:rStyle w:val="30"/>
          <w:rFonts w:hint="eastAsia" w:hAnsi="宋体"/>
          <w:sz w:val="24"/>
          <w:szCs w:val="24"/>
        </w:rPr>
        <w:t>四、响应文件的澄清</w:t>
      </w:r>
      <w:bookmarkEnd w:id="29"/>
    </w:p>
    <w:p w14:paraId="2947867E">
      <w:pPr>
        <w:pStyle w:val="12"/>
        <w:adjustRightInd w:val="0"/>
        <w:snapToGrid w:val="0"/>
        <w:spacing w:line="440" w:lineRule="exact"/>
        <w:ind w:firstLine="480" w:firstLineChars="200"/>
        <w:rPr>
          <w:rFonts w:hAnsi="宋体"/>
          <w:sz w:val="24"/>
          <w:szCs w:val="24"/>
        </w:rPr>
      </w:pPr>
      <w:r>
        <w:rPr>
          <w:rFonts w:hint="eastAsia" w:hAnsi="宋体"/>
          <w:sz w:val="24"/>
          <w:szCs w:val="24"/>
        </w:rPr>
        <w:t>1. 评议期间，询价小组有权要求响应供应商对其响应文件中含义不明确、同类问题表述不一致或者有明显文字和计算错误的内容等作必要的澄清、说明或者补正。响应供应商必须按照询价小组要求的澄清内容和时间做出澄清。除按本询价通知书须知规定的改正算数错误外，响应供应商对响应文件的澄清不得超出响应文件的范围或者改变响应文件的实质性内容。有关澄清的答复均应由响应供应商以书面形式经法定代表人或授权代表签字。</w:t>
      </w:r>
    </w:p>
    <w:p w14:paraId="09C71F03">
      <w:pPr>
        <w:pStyle w:val="12"/>
        <w:adjustRightInd w:val="0"/>
        <w:snapToGrid w:val="0"/>
        <w:spacing w:line="440" w:lineRule="exact"/>
        <w:ind w:firstLine="480" w:firstLineChars="200"/>
        <w:rPr>
          <w:rFonts w:hAnsi="宋体"/>
          <w:sz w:val="24"/>
          <w:szCs w:val="24"/>
        </w:rPr>
      </w:pPr>
      <w:r>
        <w:rPr>
          <w:rFonts w:hint="eastAsia" w:hAnsi="宋体"/>
          <w:sz w:val="24"/>
          <w:szCs w:val="24"/>
        </w:rPr>
        <w:t>2. 响应供应商的澄清文件是其响应文件的组成部分。</w:t>
      </w:r>
    </w:p>
    <w:p w14:paraId="23654FA1">
      <w:pPr>
        <w:pStyle w:val="12"/>
        <w:adjustRightInd w:val="0"/>
        <w:snapToGrid w:val="0"/>
        <w:spacing w:line="440" w:lineRule="exact"/>
        <w:ind w:firstLine="480" w:firstLineChars="200"/>
        <w:rPr>
          <w:rFonts w:hAnsi="宋体"/>
          <w:sz w:val="24"/>
          <w:szCs w:val="24"/>
        </w:rPr>
      </w:pPr>
      <w:r>
        <w:rPr>
          <w:rFonts w:hint="eastAsia" w:hAnsi="宋体"/>
          <w:sz w:val="24"/>
          <w:szCs w:val="24"/>
        </w:rPr>
        <w:t>3. 重要澄清的答复应是书面的，并由法人代表或授权代表签署，但不得对响应内容进行实质性修改。此书面文件是响应文件的组成部分。</w:t>
      </w:r>
    </w:p>
    <w:p w14:paraId="0B4D871C">
      <w:pPr>
        <w:pStyle w:val="12"/>
        <w:adjustRightInd w:val="0"/>
        <w:snapToGrid w:val="0"/>
        <w:spacing w:beforeLines="50" w:afterLines="50" w:line="440" w:lineRule="exact"/>
        <w:ind w:firstLine="482" w:firstLineChars="200"/>
        <w:rPr>
          <w:rFonts w:hAnsi="宋体"/>
          <w:sz w:val="24"/>
          <w:szCs w:val="24"/>
        </w:rPr>
      </w:pPr>
      <w:bookmarkStart w:id="30" w:name="_Toc513218086"/>
      <w:r>
        <w:rPr>
          <w:rStyle w:val="30"/>
          <w:rFonts w:hint="eastAsia" w:hAnsi="宋体"/>
          <w:sz w:val="24"/>
          <w:szCs w:val="24"/>
        </w:rPr>
        <w:t>五、评审</w:t>
      </w:r>
      <w:bookmarkEnd w:id="30"/>
    </w:p>
    <w:p w14:paraId="59DC1FE1">
      <w:pPr>
        <w:pStyle w:val="12"/>
        <w:adjustRightInd w:val="0"/>
        <w:snapToGrid w:val="0"/>
        <w:spacing w:line="440" w:lineRule="exact"/>
        <w:ind w:firstLine="480" w:firstLineChars="200"/>
        <w:rPr>
          <w:rFonts w:hAnsi="宋体"/>
          <w:sz w:val="24"/>
          <w:szCs w:val="24"/>
        </w:rPr>
      </w:pPr>
      <w:r>
        <w:rPr>
          <w:rFonts w:hint="eastAsia" w:hAnsi="宋体"/>
          <w:sz w:val="24"/>
          <w:szCs w:val="24"/>
        </w:rPr>
        <w:t>询价小组将对确定为实质性响应的响应文件进行详细评价和比较，并与认为需要澄清的响应供应商进行澄清。澄清过程中，询价通知书有实质性变动的，询价小组将以书面形式通知所有参加响应的供应商。澄清结束后，询价小组将要求所有供应商在规定的时间内就澄清达成的最终条款进行书面承诺（</w:t>
      </w:r>
      <w:r>
        <w:rPr>
          <w:rFonts w:hint="eastAsia" w:hAnsi="宋体"/>
          <w:sz w:val="24"/>
          <w:szCs w:val="24"/>
          <w:u w:val="single"/>
        </w:rPr>
        <w:t>报价不得变更</w:t>
      </w:r>
      <w:r>
        <w:rPr>
          <w:rFonts w:hint="eastAsia" w:hAnsi="宋体"/>
          <w:sz w:val="24"/>
          <w:szCs w:val="24"/>
        </w:rPr>
        <w:t>），供应商的最终书面承诺文件将被视为确定成交的最终依据。供应商不得通过修改或撤销不合要求的偏离或保留而使其递交的响应文件成为实质性响应。</w:t>
      </w:r>
    </w:p>
    <w:p w14:paraId="6DE00A1E">
      <w:pPr>
        <w:pStyle w:val="12"/>
        <w:adjustRightInd w:val="0"/>
        <w:snapToGrid w:val="0"/>
        <w:spacing w:beforeLines="50" w:afterLines="50" w:line="440" w:lineRule="exact"/>
        <w:ind w:firstLine="482" w:firstLineChars="200"/>
        <w:rPr>
          <w:rStyle w:val="30"/>
          <w:rFonts w:hAnsi="宋体"/>
          <w:sz w:val="24"/>
          <w:szCs w:val="24"/>
        </w:rPr>
      </w:pPr>
      <w:bookmarkStart w:id="31" w:name="_Toc513218087"/>
      <w:r>
        <w:rPr>
          <w:rStyle w:val="30"/>
          <w:rFonts w:hint="eastAsia" w:hAnsi="宋体"/>
          <w:sz w:val="24"/>
          <w:szCs w:val="24"/>
        </w:rPr>
        <w:t>六、询价成交原则</w:t>
      </w:r>
      <w:bookmarkEnd w:id="31"/>
    </w:p>
    <w:p w14:paraId="609C0F28">
      <w:pPr>
        <w:pStyle w:val="12"/>
        <w:adjustRightInd w:val="0"/>
        <w:snapToGrid w:val="0"/>
        <w:spacing w:line="440" w:lineRule="exact"/>
        <w:ind w:firstLine="480" w:firstLineChars="200"/>
        <w:rPr>
          <w:rFonts w:hAnsi="宋体"/>
          <w:sz w:val="24"/>
          <w:szCs w:val="24"/>
        </w:rPr>
      </w:pPr>
      <w:r>
        <w:rPr>
          <w:rFonts w:hint="eastAsia" w:hAnsi="宋体"/>
          <w:sz w:val="24"/>
          <w:szCs w:val="24"/>
        </w:rPr>
        <w:t>符合采购要求、质量和服务且报价最低成交。</w:t>
      </w:r>
    </w:p>
    <w:p w14:paraId="45D42DCD">
      <w:pPr>
        <w:pStyle w:val="12"/>
        <w:adjustRightInd w:val="0"/>
        <w:snapToGrid w:val="0"/>
        <w:spacing w:beforeLines="50" w:afterLines="50" w:line="440" w:lineRule="exact"/>
        <w:ind w:firstLine="482" w:firstLineChars="200"/>
        <w:rPr>
          <w:rStyle w:val="30"/>
          <w:rFonts w:hAnsi="宋体"/>
          <w:sz w:val="24"/>
          <w:szCs w:val="24"/>
        </w:rPr>
      </w:pPr>
      <w:bookmarkStart w:id="32" w:name="_Toc513218088"/>
      <w:bookmarkStart w:id="33" w:name="_Toc430768782"/>
      <w:r>
        <w:rPr>
          <w:rStyle w:val="30"/>
          <w:rFonts w:hint="eastAsia" w:hAnsi="宋体"/>
          <w:sz w:val="24"/>
          <w:szCs w:val="24"/>
        </w:rPr>
        <w:t>七、询价终止条款</w:t>
      </w:r>
      <w:bookmarkEnd w:id="32"/>
      <w:bookmarkEnd w:id="33"/>
    </w:p>
    <w:p w14:paraId="0A3D19FF">
      <w:pPr>
        <w:pStyle w:val="12"/>
        <w:adjustRightInd w:val="0"/>
        <w:snapToGrid w:val="0"/>
        <w:spacing w:line="440" w:lineRule="exact"/>
        <w:ind w:firstLine="480" w:firstLineChars="200"/>
        <w:rPr>
          <w:rFonts w:hAnsi="宋体"/>
          <w:sz w:val="24"/>
          <w:szCs w:val="24"/>
        </w:rPr>
      </w:pPr>
      <w:r>
        <w:rPr>
          <w:rFonts w:hint="eastAsia" w:hAnsi="宋体"/>
          <w:sz w:val="24"/>
          <w:szCs w:val="24"/>
        </w:rPr>
        <w:t>在询价过程中，出现下列情形之一的，应予终止：</w:t>
      </w:r>
    </w:p>
    <w:p w14:paraId="28D2A453">
      <w:pPr>
        <w:pStyle w:val="12"/>
        <w:numPr>
          <w:ilvl w:val="0"/>
          <w:numId w:val="3"/>
        </w:numPr>
        <w:adjustRightInd w:val="0"/>
        <w:snapToGrid w:val="0"/>
        <w:spacing w:line="440" w:lineRule="exact"/>
        <w:ind w:firstLine="480" w:firstLineChars="200"/>
        <w:rPr>
          <w:rFonts w:hAnsi="宋体"/>
          <w:sz w:val="24"/>
          <w:szCs w:val="24"/>
        </w:rPr>
      </w:pPr>
      <w:r>
        <w:rPr>
          <w:rFonts w:hint="eastAsia" w:hAnsi="宋体"/>
          <w:sz w:val="24"/>
          <w:szCs w:val="24"/>
        </w:rPr>
        <w:t>符合专业条件的供应商或者对询价通知书作实质响应的供应商不足三家的（经采购人集中采购委员会同意变更采购方式的除外）；</w:t>
      </w:r>
    </w:p>
    <w:p w14:paraId="6745043D">
      <w:pPr>
        <w:pStyle w:val="12"/>
        <w:numPr>
          <w:ilvl w:val="0"/>
          <w:numId w:val="3"/>
        </w:numPr>
        <w:adjustRightInd w:val="0"/>
        <w:snapToGrid w:val="0"/>
        <w:spacing w:line="440" w:lineRule="exact"/>
        <w:ind w:firstLine="480" w:firstLineChars="200"/>
        <w:rPr>
          <w:rFonts w:hAnsi="宋体"/>
          <w:sz w:val="24"/>
          <w:szCs w:val="24"/>
        </w:rPr>
      </w:pPr>
      <w:r>
        <w:rPr>
          <w:rFonts w:hint="eastAsia" w:hAnsi="宋体"/>
          <w:sz w:val="24"/>
          <w:szCs w:val="24"/>
        </w:rPr>
        <w:t>经询价小组评审后否决所有响应的；</w:t>
      </w:r>
    </w:p>
    <w:p w14:paraId="57C1FC67">
      <w:pPr>
        <w:pStyle w:val="12"/>
        <w:adjustRightInd w:val="0"/>
        <w:snapToGrid w:val="0"/>
        <w:spacing w:line="440" w:lineRule="exact"/>
        <w:ind w:firstLine="480" w:firstLineChars="200"/>
        <w:rPr>
          <w:rFonts w:hAnsi="宋体"/>
          <w:sz w:val="24"/>
          <w:szCs w:val="24"/>
        </w:rPr>
      </w:pPr>
      <w:r>
        <w:rPr>
          <w:rFonts w:hint="eastAsia" w:hAnsi="宋体"/>
          <w:sz w:val="24"/>
          <w:szCs w:val="24"/>
        </w:rPr>
        <w:t>（3）出现影响采购公正的违法、违规行为的；</w:t>
      </w:r>
    </w:p>
    <w:p w14:paraId="6BE1D9DC">
      <w:pPr>
        <w:pStyle w:val="12"/>
        <w:adjustRightInd w:val="0"/>
        <w:snapToGrid w:val="0"/>
        <w:spacing w:line="440" w:lineRule="exact"/>
        <w:ind w:firstLine="480" w:firstLineChars="200"/>
        <w:rPr>
          <w:rFonts w:hAnsi="宋体"/>
          <w:sz w:val="24"/>
          <w:szCs w:val="24"/>
        </w:rPr>
      </w:pPr>
      <w:r>
        <w:rPr>
          <w:rFonts w:hint="eastAsia" w:hAnsi="宋体"/>
          <w:sz w:val="24"/>
          <w:szCs w:val="24"/>
        </w:rPr>
        <w:t>（4）响应供应商的报价均超过了采购预算，采购人不能支付的；</w:t>
      </w:r>
    </w:p>
    <w:p w14:paraId="6C302776">
      <w:pPr>
        <w:pStyle w:val="12"/>
        <w:adjustRightInd w:val="0"/>
        <w:snapToGrid w:val="0"/>
        <w:spacing w:line="440" w:lineRule="exact"/>
        <w:ind w:firstLine="480" w:firstLineChars="200"/>
        <w:rPr>
          <w:rFonts w:hAnsi="宋体"/>
          <w:sz w:val="24"/>
          <w:szCs w:val="24"/>
        </w:rPr>
      </w:pPr>
      <w:r>
        <w:rPr>
          <w:rFonts w:hint="eastAsia" w:hAnsi="宋体"/>
          <w:sz w:val="24"/>
          <w:szCs w:val="24"/>
        </w:rPr>
        <w:t>（5）因重大变故，采购任务取消的。</w:t>
      </w:r>
    </w:p>
    <w:p w14:paraId="7D3A85D8">
      <w:pPr>
        <w:pStyle w:val="41"/>
        <w:adjustRightInd w:val="0"/>
        <w:snapToGrid w:val="0"/>
        <w:spacing w:beforeLines="50" w:afterLines="50" w:line="440" w:lineRule="exact"/>
        <w:rPr>
          <w:rFonts w:ascii="宋体" w:hAnsi="宋体"/>
          <w:sz w:val="32"/>
          <w:szCs w:val="32"/>
        </w:rPr>
      </w:pPr>
      <w:bookmarkStart w:id="34" w:name="_Toc513218089"/>
      <w:r>
        <w:rPr>
          <w:rFonts w:hint="eastAsia" w:ascii="宋体" w:hAnsi="宋体"/>
          <w:sz w:val="32"/>
          <w:szCs w:val="32"/>
        </w:rPr>
        <w:t>第五章  项目验收及付款</w:t>
      </w:r>
      <w:bookmarkEnd w:id="34"/>
    </w:p>
    <w:p w14:paraId="175785CD">
      <w:pPr>
        <w:pStyle w:val="12"/>
        <w:adjustRightInd w:val="0"/>
        <w:snapToGrid w:val="0"/>
        <w:spacing w:line="440" w:lineRule="exact"/>
        <w:ind w:firstLine="480" w:firstLineChars="200"/>
        <w:rPr>
          <w:rFonts w:hAnsi="宋体"/>
          <w:sz w:val="24"/>
          <w:szCs w:val="24"/>
        </w:rPr>
      </w:pPr>
      <w:r>
        <w:rPr>
          <w:rFonts w:hint="eastAsia" w:hAnsi="宋体"/>
          <w:sz w:val="24"/>
          <w:szCs w:val="24"/>
        </w:rPr>
        <w:t>项目符合询价通知书、供应商响应文件和合同要求，达到预期目标依据采购人采购管理办法通过验收后，由采购人按规定办理合同款支付手续。</w:t>
      </w:r>
    </w:p>
    <w:p w14:paraId="1E64CD78">
      <w:pPr>
        <w:pStyle w:val="41"/>
        <w:adjustRightInd w:val="0"/>
        <w:snapToGrid w:val="0"/>
        <w:spacing w:beforeLines="50" w:afterLines="50" w:line="440" w:lineRule="exact"/>
        <w:rPr>
          <w:rFonts w:ascii="宋体" w:hAnsi="宋体"/>
          <w:sz w:val="32"/>
          <w:szCs w:val="32"/>
        </w:rPr>
      </w:pPr>
      <w:bookmarkStart w:id="35" w:name="_Toc513218090"/>
      <w:r>
        <w:rPr>
          <w:rFonts w:hint="eastAsia" w:ascii="宋体" w:hAnsi="宋体"/>
          <w:sz w:val="32"/>
          <w:szCs w:val="32"/>
        </w:rPr>
        <w:t>第六章  其他</w:t>
      </w:r>
      <w:bookmarkEnd w:id="35"/>
    </w:p>
    <w:p w14:paraId="72851FD5">
      <w:pPr>
        <w:pStyle w:val="12"/>
        <w:adjustRightInd w:val="0"/>
        <w:snapToGrid w:val="0"/>
        <w:spacing w:line="440" w:lineRule="exact"/>
        <w:ind w:firstLine="480" w:firstLineChars="200"/>
        <w:rPr>
          <w:rFonts w:hAnsi="宋体"/>
          <w:sz w:val="24"/>
          <w:szCs w:val="24"/>
        </w:rPr>
      </w:pPr>
      <w:r>
        <w:rPr>
          <w:rFonts w:hint="eastAsia" w:hAnsi="宋体"/>
          <w:sz w:val="24"/>
          <w:szCs w:val="24"/>
        </w:rPr>
        <w:t>响应供应商应自行承担所有与参加本次询价有关的费用。不论结果如何，采购人在任何情况下均无义务和责任承担这些费用。</w:t>
      </w:r>
    </w:p>
    <w:p w14:paraId="7B0B5925">
      <w:pPr>
        <w:pStyle w:val="12"/>
        <w:adjustRightInd w:val="0"/>
        <w:snapToGrid w:val="0"/>
        <w:spacing w:line="440" w:lineRule="exact"/>
        <w:ind w:firstLine="480" w:firstLineChars="200"/>
        <w:rPr>
          <w:rFonts w:hAnsi="宋体"/>
          <w:sz w:val="24"/>
          <w:szCs w:val="24"/>
        </w:rPr>
      </w:pPr>
      <w:r>
        <w:rPr>
          <w:rFonts w:hint="eastAsia" w:hAnsi="宋体"/>
          <w:sz w:val="24"/>
          <w:szCs w:val="24"/>
        </w:rPr>
        <w:t>采购人保留在授标之前任何时候接受或拒绝任何询价文件，宣布询价程序无效或拒绝所有询价文件的权力，对受影响的参与响应的供应商不承担任何责任，但将向受影响的响应供应商解释采取这一行动的理由。</w:t>
      </w:r>
    </w:p>
    <w:p w14:paraId="1AE5A67D">
      <w:pPr>
        <w:pStyle w:val="12"/>
        <w:adjustRightInd w:val="0"/>
        <w:snapToGrid w:val="0"/>
        <w:spacing w:line="440" w:lineRule="exact"/>
        <w:ind w:firstLine="482" w:firstLineChars="200"/>
        <w:rPr>
          <w:rFonts w:hAnsi="宋体"/>
          <w:b/>
          <w:bCs/>
          <w:sz w:val="24"/>
          <w:szCs w:val="24"/>
        </w:rPr>
      </w:pPr>
      <w:r>
        <w:rPr>
          <w:rFonts w:hint="eastAsia" w:hAnsi="宋体"/>
          <w:b/>
          <w:bCs/>
          <w:sz w:val="24"/>
          <w:szCs w:val="24"/>
        </w:rPr>
        <w:t>成交供应商在领取成交通知书时缴纳</w:t>
      </w:r>
      <w:r>
        <w:rPr>
          <w:rFonts w:hint="eastAsia" w:hAnsi="宋体"/>
          <w:b/>
          <w:bCs/>
          <w:sz w:val="24"/>
          <w:szCs w:val="24"/>
          <w:lang w:val="en-US" w:eastAsia="zh-CN"/>
        </w:rPr>
        <w:t>1.6万</w:t>
      </w:r>
      <w:r>
        <w:rPr>
          <w:rFonts w:hint="eastAsia" w:hAnsi="宋体"/>
          <w:b/>
          <w:bCs/>
          <w:sz w:val="24"/>
          <w:szCs w:val="24"/>
        </w:rPr>
        <w:t>元代理费。</w:t>
      </w:r>
    </w:p>
    <w:p w14:paraId="14D1B6C3">
      <w:pPr>
        <w:pStyle w:val="12"/>
        <w:adjustRightInd w:val="0"/>
        <w:snapToGrid w:val="0"/>
        <w:spacing w:line="440" w:lineRule="exact"/>
        <w:ind w:firstLine="480" w:firstLineChars="200"/>
        <w:rPr>
          <w:rFonts w:hAnsi="宋体"/>
          <w:sz w:val="24"/>
          <w:szCs w:val="24"/>
        </w:rPr>
      </w:pPr>
      <w:r>
        <w:rPr>
          <w:rFonts w:hint="eastAsia" w:hAnsi="宋体"/>
          <w:sz w:val="24"/>
          <w:szCs w:val="24"/>
        </w:rPr>
        <w:t>合同的授予：询价结果须在采购人董事会批准后方能生效。成交供应商应按成交通知书指定的时间、地点与采购人签订合同。询价通知书、成交供应商的响应文件及澄清文件等，均为签订合同的依据。</w:t>
      </w:r>
    </w:p>
    <w:p w14:paraId="01ED9A1C">
      <w:pPr>
        <w:pStyle w:val="41"/>
        <w:adjustRightInd w:val="0"/>
        <w:snapToGrid w:val="0"/>
        <w:spacing w:beforeLines="50" w:afterLines="50" w:line="440" w:lineRule="exact"/>
        <w:rPr>
          <w:rFonts w:ascii="宋体" w:hAnsi="宋体"/>
          <w:sz w:val="32"/>
          <w:szCs w:val="32"/>
        </w:rPr>
      </w:pPr>
      <w:bookmarkStart w:id="36" w:name="_Toc513218091"/>
      <w:r>
        <w:rPr>
          <w:rFonts w:hint="eastAsia" w:ascii="宋体" w:hAnsi="宋体"/>
          <w:sz w:val="32"/>
          <w:szCs w:val="32"/>
        </w:rPr>
        <w:t>第七章  响应文件格式与要求</w:t>
      </w:r>
      <w:bookmarkEnd w:id="36"/>
    </w:p>
    <w:p w14:paraId="6A850E4B">
      <w:pPr>
        <w:pStyle w:val="12"/>
        <w:adjustRightInd w:val="0"/>
        <w:snapToGrid w:val="0"/>
        <w:spacing w:line="440" w:lineRule="exact"/>
        <w:ind w:firstLine="480" w:firstLineChars="200"/>
        <w:rPr>
          <w:rFonts w:hAnsi="宋体"/>
          <w:sz w:val="24"/>
          <w:szCs w:val="24"/>
        </w:rPr>
      </w:pPr>
      <w:r>
        <w:rPr>
          <w:rFonts w:hint="eastAsia" w:hAnsi="宋体"/>
          <w:sz w:val="24"/>
          <w:szCs w:val="24"/>
        </w:rPr>
        <w:t>格式1：响应文件封面格式</w:t>
      </w:r>
    </w:p>
    <w:p w14:paraId="5004D3CE">
      <w:pPr>
        <w:pStyle w:val="12"/>
        <w:adjustRightInd w:val="0"/>
        <w:snapToGrid w:val="0"/>
        <w:spacing w:line="440" w:lineRule="exact"/>
        <w:ind w:firstLine="480" w:firstLineChars="200"/>
        <w:rPr>
          <w:rFonts w:hAnsi="宋体"/>
          <w:sz w:val="24"/>
          <w:szCs w:val="24"/>
        </w:rPr>
      </w:pPr>
      <w:r>
        <w:rPr>
          <w:rFonts w:hint="eastAsia" w:hAnsi="宋体"/>
          <w:sz w:val="24"/>
          <w:szCs w:val="24"/>
        </w:rPr>
        <w:t>格式2：响应文件目录格式</w:t>
      </w:r>
    </w:p>
    <w:p w14:paraId="3F8CEC85">
      <w:pPr>
        <w:pStyle w:val="12"/>
        <w:adjustRightInd w:val="0"/>
        <w:snapToGrid w:val="0"/>
        <w:spacing w:line="440" w:lineRule="exact"/>
        <w:ind w:firstLine="480" w:firstLineChars="200"/>
        <w:rPr>
          <w:rFonts w:hAnsi="宋体"/>
          <w:sz w:val="24"/>
          <w:szCs w:val="24"/>
        </w:rPr>
      </w:pPr>
      <w:r>
        <w:rPr>
          <w:rFonts w:hint="eastAsia" w:hAnsi="宋体"/>
          <w:sz w:val="24"/>
          <w:szCs w:val="24"/>
        </w:rPr>
        <w:t>格式3：响应函格式</w:t>
      </w:r>
    </w:p>
    <w:p w14:paraId="50481A36">
      <w:pPr>
        <w:pStyle w:val="12"/>
        <w:adjustRightInd w:val="0"/>
        <w:snapToGrid w:val="0"/>
        <w:spacing w:line="440" w:lineRule="exact"/>
        <w:ind w:firstLine="480" w:firstLineChars="200"/>
        <w:rPr>
          <w:rFonts w:hAnsi="宋体"/>
          <w:sz w:val="24"/>
          <w:szCs w:val="24"/>
        </w:rPr>
      </w:pPr>
      <w:r>
        <w:rPr>
          <w:rFonts w:hint="eastAsia" w:hAnsi="宋体"/>
          <w:sz w:val="24"/>
          <w:szCs w:val="24"/>
        </w:rPr>
        <w:t>格式4：报价一览表格式</w:t>
      </w:r>
    </w:p>
    <w:p w14:paraId="656F8DBE">
      <w:pPr>
        <w:pStyle w:val="12"/>
        <w:adjustRightInd w:val="0"/>
        <w:snapToGrid w:val="0"/>
        <w:spacing w:line="440" w:lineRule="exact"/>
        <w:ind w:firstLine="480" w:firstLineChars="200"/>
        <w:rPr>
          <w:rFonts w:hAnsi="宋体"/>
          <w:sz w:val="24"/>
          <w:szCs w:val="24"/>
        </w:rPr>
      </w:pPr>
      <w:r>
        <w:rPr>
          <w:rFonts w:hint="eastAsia" w:hAnsi="宋体"/>
          <w:sz w:val="24"/>
          <w:szCs w:val="24"/>
        </w:rPr>
        <w:t>格式</w:t>
      </w:r>
      <w:r>
        <w:rPr>
          <w:rFonts w:hAnsi="宋体"/>
          <w:sz w:val="24"/>
          <w:szCs w:val="24"/>
        </w:rPr>
        <w:t>5</w:t>
      </w:r>
      <w:r>
        <w:rPr>
          <w:rFonts w:hint="eastAsia" w:hAnsi="宋体"/>
          <w:sz w:val="24"/>
          <w:szCs w:val="24"/>
        </w:rPr>
        <w:t>：法定代表人授权书格式</w:t>
      </w:r>
    </w:p>
    <w:p w14:paraId="407CCC68">
      <w:pPr>
        <w:pStyle w:val="12"/>
        <w:adjustRightInd w:val="0"/>
        <w:snapToGrid w:val="0"/>
        <w:spacing w:line="440" w:lineRule="exact"/>
        <w:ind w:firstLine="480" w:firstLineChars="200"/>
        <w:rPr>
          <w:rFonts w:hAnsi="宋体"/>
          <w:sz w:val="24"/>
          <w:szCs w:val="24"/>
        </w:rPr>
      </w:pPr>
      <w:r>
        <w:rPr>
          <w:rFonts w:hint="eastAsia" w:hAnsi="宋体"/>
          <w:sz w:val="24"/>
          <w:szCs w:val="24"/>
        </w:rPr>
        <w:t>格式</w:t>
      </w:r>
      <w:r>
        <w:rPr>
          <w:rFonts w:hAnsi="宋体"/>
          <w:sz w:val="24"/>
          <w:szCs w:val="24"/>
        </w:rPr>
        <w:t>6</w:t>
      </w:r>
      <w:r>
        <w:rPr>
          <w:rFonts w:hint="eastAsia" w:hAnsi="宋体"/>
          <w:sz w:val="24"/>
          <w:szCs w:val="24"/>
        </w:rPr>
        <w:t>：各类证明材料</w:t>
      </w:r>
    </w:p>
    <w:p w14:paraId="762C4B8A">
      <w:pPr>
        <w:pStyle w:val="12"/>
        <w:spacing w:line="500" w:lineRule="exact"/>
        <w:rPr>
          <w:sz w:val="28"/>
          <w:szCs w:val="28"/>
        </w:rPr>
      </w:pPr>
    </w:p>
    <w:p w14:paraId="04F000DC">
      <w:pPr>
        <w:pStyle w:val="12"/>
        <w:spacing w:line="500" w:lineRule="exact"/>
        <w:rPr>
          <w:sz w:val="28"/>
          <w:szCs w:val="28"/>
        </w:rPr>
      </w:pPr>
    </w:p>
    <w:p w14:paraId="0DE56F45">
      <w:pPr>
        <w:pStyle w:val="12"/>
        <w:spacing w:line="500" w:lineRule="exact"/>
        <w:rPr>
          <w:sz w:val="28"/>
          <w:szCs w:val="28"/>
        </w:rPr>
      </w:pPr>
    </w:p>
    <w:p w14:paraId="36070A87">
      <w:pPr>
        <w:pStyle w:val="12"/>
        <w:spacing w:line="500" w:lineRule="exact"/>
        <w:rPr>
          <w:sz w:val="28"/>
          <w:szCs w:val="28"/>
        </w:rPr>
      </w:pPr>
    </w:p>
    <w:p w14:paraId="2AE286E2">
      <w:pPr>
        <w:pStyle w:val="12"/>
        <w:spacing w:line="500" w:lineRule="exact"/>
        <w:rPr>
          <w:sz w:val="28"/>
          <w:szCs w:val="28"/>
        </w:rPr>
      </w:pPr>
    </w:p>
    <w:p w14:paraId="6D319569">
      <w:pPr>
        <w:pStyle w:val="12"/>
        <w:spacing w:line="500" w:lineRule="exact"/>
        <w:rPr>
          <w:sz w:val="28"/>
          <w:szCs w:val="28"/>
        </w:rPr>
      </w:pPr>
    </w:p>
    <w:p w14:paraId="241974DA">
      <w:pPr>
        <w:pStyle w:val="12"/>
        <w:spacing w:line="500" w:lineRule="exact"/>
        <w:rPr>
          <w:sz w:val="28"/>
          <w:szCs w:val="28"/>
        </w:rPr>
      </w:pPr>
    </w:p>
    <w:p w14:paraId="2B57A96C">
      <w:pPr>
        <w:pStyle w:val="12"/>
        <w:spacing w:line="500" w:lineRule="exact"/>
        <w:rPr>
          <w:sz w:val="28"/>
          <w:szCs w:val="28"/>
        </w:rPr>
      </w:pPr>
    </w:p>
    <w:p w14:paraId="28E3518E">
      <w:pPr>
        <w:pStyle w:val="12"/>
        <w:spacing w:line="500" w:lineRule="exact"/>
        <w:rPr>
          <w:sz w:val="28"/>
          <w:szCs w:val="28"/>
        </w:rPr>
      </w:pPr>
    </w:p>
    <w:p w14:paraId="6BB92F9F">
      <w:pPr>
        <w:pStyle w:val="12"/>
        <w:spacing w:line="500" w:lineRule="exact"/>
        <w:rPr>
          <w:sz w:val="28"/>
          <w:szCs w:val="28"/>
        </w:rPr>
      </w:pPr>
    </w:p>
    <w:p w14:paraId="78055ECA">
      <w:pPr>
        <w:pStyle w:val="12"/>
        <w:spacing w:line="500" w:lineRule="exact"/>
        <w:rPr>
          <w:sz w:val="28"/>
          <w:szCs w:val="28"/>
        </w:rPr>
      </w:pPr>
    </w:p>
    <w:p w14:paraId="4CD02011">
      <w:pPr>
        <w:pStyle w:val="12"/>
        <w:spacing w:line="500" w:lineRule="exact"/>
        <w:rPr>
          <w:sz w:val="28"/>
          <w:szCs w:val="28"/>
        </w:rPr>
      </w:pPr>
    </w:p>
    <w:p w14:paraId="19B4B324">
      <w:pPr>
        <w:pStyle w:val="12"/>
        <w:spacing w:line="500" w:lineRule="exact"/>
        <w:rPr>
          <w:sz w:val="28"/>
          <w:szCs w:val="28"/>
        </w:rPr>
      </w:pPr>
    </w:p>
    <w:p w14:paraId="6A5EF479">
      <w:pPr>
        <w:pStyle w:val="12"/>
        <w:spacing w:line="500" w:lineRule="exact"/>
        <w:rPr>
          <w:sz w:val="28"/>
          <w:szCs w:val="28"/>
        </w:rPr>
      </w:pPr>
    </w:p>
    <w:p w14:paraId="4EE333FC">
      <w:pPr>
        <w:pStyle w:val="12"/>
        <w:spacing w:line="500" w:lineRule="exact"/>
        <w:rPr>
          <w:sz w:val="28"/>
          <w:szCs w:val="28"/>
        </w:rPr>
      </w:pPr>
    </w:p>
    <w:p w14:paraId="58FA9BE8">
      <w:pPr>
        <w:pStyle w:val="12"/>
        <w:spacing w:line="500" w:lineRule="exact"/>
        <w:rPr>
          <w:sz w:val="28"/>
          <w:szCs w:val="28"/>
        </w:rPr>
      </w:pPr>
    </w:p>
    <w:p w14:paraId="436BE0C8">
      <w:pPr>
        <w:pStyle w:val="12"/>
        <w:spacing w:line="500" w:lineRule="exact"/>
        <w:rPr>
          <w:sz w:val="28"/>
          <w:szCs w:val="28"/>
        </w:rPr>
      </w:pPr>
    </w:p>
    <w:p w14:paraId="37554592">
      <w:pPr>
        <w:pStyle w:val="12"/>
        <w:spacing w:line="500" w:lineRule="exact"/>
        <w:rPr>
          <w:sz w:val="28"/>
          <w:szCs w:val="28"/>
        </w:rPr>
      </w:pPr>
    </w:p>
    <w:p w14:paraId="53640509">
      <w:pPr>
        <w:pStyle w:val="12"/>
        <w:spacing w:line="500" w:lineRule="exact"/>
        <w:rPr>
          <w:sz w:val="28"/>
          <w:szCs w:val="28"/>
        </w:rPr>
      </w:pPr>
    </w:p>
    <w:p w14:paraId="4CDB68F7">
      <w:pPr>
        <w:pStyle w:val="12"/>
        <w:spacing w:line="500" w:lineRule="exact"/>
        <w:rPr>
          <w:sz w:val="28"/>
          <w:szCs w:val="28"/>
        </w:rPr>
      </w:pPr>
    </w:p>
    <w:p w14:paraId="49AEE8D3">
      <w:pPr>
        <w:pStyle w:val="12"/>
        <w:spacing w:line="500" w:lineRule="exact"/>
        <w:rPr>
          <w:sz w:val="28"/>
          <w:szCs w:val="28"/>
        </w:rPr>
      </w:pPr>
    </w:p>
    <w:p w14:paraId="3E541020">
      <w:pPr>
        <w:pStyle w:val="12"/>
        <w:spacing w:line="500" w:lineRule="exact"/>
        <w:rPr>
          <w:sz w:val="28"/>
          <w:szCs w:val="28"/>
        </w:rPr>
      </w:pPr>
    </w:p>
    <w:p w14:paraId="4E5B8CD8">
      <w:pPr>
        <w:pStyle w:val="12"/>
        <w:spacing w:line="500" w:lineRule="exact"/>
        <w:rPr>
          <w:sz w:val="28"/>
          <w:szCs w:val="28"/>
        </w:rPr>
      </w:pPr>
    </w:p>
    <w:p w14:paraId="29D0F84A">
      <w:pPr>
        <w:pStyle w:val="12"/>
        <w:spacing w:line="500" w:lineRule="exact"/>
        <w:rPr>
          <w:sz w:val="28"/>
          <w:szCs w:val="28"/>
        </w:rPr>
      </w:pPr>
    </w:p>
    <w:p w14:paraId="6C215221">
      <w:pPr>
        <w:pStyle w:val="12"/>
        <w:spacing w:line="500" w:lineRule="exact"/>
        <w:rPr>
          <w:sz w:val="28"/>
          <w:szCs w:val="28"/>
        </w:rPr>
      </w:pPr>
    </w:p>
    <w:p w14:paraId="17365BAE">
      <w:pPr>
        <w:pStyle w:val="12"/>
        <w:spacing w:line="500" w:lineRule="exact"/>
        <w:rPr>
          <w:sz w:val="28"/>
          <w:szCs w:val="28"/>
        </w:rPr>
      </w:pPr>
    </w:p>
    <w:p w14:paraId="4DFE2D26">
      <w:pPr>
        <w:pStyle w:val="12"/>
        <w:spacing w:line="500" w:lineRule="exact"/>
        <w:rPr>
          <w:sz w:val="28"/>
          <w:szCs w:val="28"/>
        </w:rPr>
      </w:pPr>
    </w:p>
    <w:p w14:paraId="0C2AA0FD">
      <w:pPr>
        <w:pStyle w:val="12"/>
        <w:rPr>
          <w:sz w:val="24"/>
          <w:szCs w:val="24"/>
        </w:rPr>
      </w:pPr>
      <w:r>
        <w:rPr>
          <w:sz w:val="24"/>
          <w:szCs w:val="24"/>
        </w:rPr>
        <w:t>格式</w:t>
      </w:r>
      <w:r>
        <w:rPr>
          <w:rFonts w:hint="eastAsia"/>
          <w:sz w:val="24"/>
          <w:szCs w:val="24"/>
        </w:rPr>
        <w:t>1</w:t>
      </w:r>
      <w:r>
        <w:rPr>
          <w:sz w:val="24"/>
          <w:szCs w:val="24"/>
        </w:rPr>
        <w:t>：</w:t>
      </w:r>
      <w:r>
        <w:rPr>
          <w:rFonts w:hint="eastAsia"/>
          <w:sz w:val="24"/>
          <w:szCs w:val="24"/>
        </w:rPr>
        <w:t>响应</w:t>
      </w:r>
      <w:r>
        <w:rPr>
          <w:sz w:val="24"/>
          <w:szCs w:val="24"/>
        </w:rPr>
        <w:t>文件封面</w:t>
      </w:r>
    </w:p>
    <w:p w14:paraId="457EB6EC">
      <w:pPr>
        <w:pStyle w:val="12"/>
        <w:rPr>
          <w:sz w:val="52"/>
          <w:szCs w:val="52"/>
        </w:rPr>
      </w:pPr>
    </w:p>
    <w:p w14:paraId="0C720401">
      <w:pPr>
        <w:pStyle w:val="12"/>
        <w:jc w:val="center"/>
        <w:rPr>
          <w:sz w:val="24"/>
          <w:szCs w:val="24"/>
        </w:rPr>
      </w:pPr>
    </w:p>
    <w:p w14:paraId="734963F3">
      <w:pPr>
        <w:pStyle w:val="12"/>
        <w:jc w:val="center"/>
        <w:rPr>
          <w:sz w:val="36"/>
          <w:szCs w:val="36"/>
        </w:rPr>
      </w:pPr>
      <w:r>
        <w:rPr>
          <w:rFonts w:hint="eastAsia"/>
          <w:sz w:val="36"/>
          <w:szCs w:val="36"/>
        </w:rPr>
        <w:t>（响应供应商名称）</w:t>
      </w:r>
    </w:p>
    <w:p w14:paraId="765E7F76">
      <w:pPr>
        <w:pStyle w:val="12"/>
        <w:jc w:val="center"/>
        <w:rPr>
          <w:sz w:val="36"/>
          <w:szCs w:val="36"/>
        </w:rPr>
      </w:pPr>
      <w:r>
        <w:rPr>
          <w:rFonts w:hint="eastAsia"/>
          <w:sz w:val="36"/>
          <w:szCs w:val="36"/>
        </w:rPr>
        <w:t>响应文件</w:t>
      </w:r>
    </w:p>
    <w:p w14:paraId="5E129DD4">
      <w:pPr>
        <w:pStyle w:val="12"/>
        <w:jc w:val="center"/>
        <w:rPr>
          <w:sz w:val="24"/>
          <w:szCs w:val="24"/>
        </w:rPr>
      </w:pPr>
    </w:p>
    <w:p w14:paraId="7E09CB87">
      <w:pPr>
        <w:pStyle w:val="12"/>
        <w:jc w:val="center"/>
        <w:rPr>
          <w:sz w:val="24"/>
          <w:szCs w:val="24"/>
        </w:rPr>
      </w:pPr>
      <w:r>
        <w:rPr>
          <w:rFonts w:hint="eastAsia"/>
          <w:sz w:val="24"/>
          <w:szCs w:val="24"/>
        </w:rPr>
        <w:t>（正本/副本）</w:t>
      </w:r>
    </w:p>
    <w:p w14:paraId="114D48E8">
      <w:pPr>
        <w:pStyle w:val="12"/>
        <w:rPr>
          <w:sz w:val="24"/>
          <w:szCs w:val="24"/>
        </w:rPr>
      </w:pPr>
    </w:p>
    <w:p w14:paraId="1A310B10">
      <w:pPr>
        <w:pStyle w:val="12"/>
        <w:rPr>
          <w:sz w:val="24"/>
          <w:szCs w:val="24"/>
        </w:rPr>
      </w:pPr>
    </w:p>
    <w:p w14:paraId="247373FD">
      <w:pPr>
        <w:pStyle w:val="12"/>
        <w:rPr>
          <w:sz w:val="24"/>
          <w:szCs w:val="24"/>
        </w:rPr>
      </w:pPr>
    </w:p>
    <w:p w14:paraId="2C12656A">
      <w:pPr>
        <w:pStyle w:val="12"/>
        <w:rPr>
          <w:sz w:val="24"/>
          <w:szCs w:val="24"/>
        </w:rPr>
      </w:pPr>
    </w:p>
    <w:p w14:paraId="763D85E3">
      <w:pPr>
        <w:pStyle w:val="12"/>
        <w:rPr>
          <w:sz w:val="24"/>
          <w:szCs w:val="24"/>
        </w:rPr>
      </w:pPr>
    </w:p>
    <w:p w14:paraId="00898D14">
      <w:pPr>
        <w:pStyle w:val="12"/>
        <w:rPr>
          <w:sz w:val="24"/>
          <w:szCs w:val="24"/>
        </w:rPr>
      </w:pPr>
    </w:p>
    <w:p w14:paraId="5FBCBFF8">
      <w:pPr>
        <w:pStyle w:val="12"/>
        <w:ind w:firstLine="600" w:firstLineChars="200"/>
        <w:rPr>
          <w:sz w:val="30"/>
          <w:szCs w:val="30"/>
        </w:rPr>
      </w:pPr>
    </w:p>
    <w:p w14:paraId="31B0F52E">
      <w:pPr>
        <w:pStyle w:val="12"/>
        <w:rPr>
          <w:rFonts w:hint="eastAsia" w:eastAsia="宋体"/>
          <w:sz w:val="32"/>
          <w:szCs w:val="32"/>
          <w:lang w:eastAsia="zh-CN"/>
        </w:rPr>
      </w:pPr>
      <w:r>
        <w:rPr>
          <w:rFonts w:hint="eastAsia"/>
          <w:b/>
          <w:bCs/>
          <w:sz w:val="32"/>
          <w:szCs w:val="32"/>
        </w:rPr>
        <w:t>项 目 名 称 ：</w:t>
      </w:r>
      <w:r>
        <w:rPr>
          <w:rFonts w:hint="eastAsia"/>
          <w:sz w:val="32"/>
          <w:szCs w:val="32"/>
          <w:shd w:val="clear" w:color="auto" w:fill="FFFFFF"/>
          <w:lang w:eastAsia="zh-CN"/>
        </w:rPr>
        <w:t>2026年度宣传品——本地产虾稻米采购项目</w:t>
      </w:r>
    </w:p>
    <w:p w14:paraId="2EC3FBE4">
      <w:pPr>
        <w:pStyle w:val="12"/>
        <w:rPr>
          <w:rFonts w:hint="default" w:eastAsia="宋体"/>
          <w:sz w:val="32"/>
          <w:szCs w:val="32"/>
          <w:lang w:val="en-US" w:eastAsia="zh-CN"/>
        </w:rPr>
      </w:pPr>
      <w:r>
        <w:rPr>
          <w:rFonts w:hint="eastAsia"/>
          <w:b/>
          <w:bCs/>
          <w:sz w:val="32"/>
          <w:szCs w:val="32"/>
        </w:rPr>
        <w:t>采购文件编号：</w:t>
      </w:r>
      <w:r>
        <w:rPr>
          <w:rFonts w:hint="eastAsia"/>
          <w:sz w:val="32"/>
          <w:szCs w:val="32"/>
        </w:rPr>
        <w:t>XSYC-202</w:t>
      </w:r>
      <w:r>
        <w:rPr>
          <w:rFonts w:hint="eastAsia"/>
          <w:sz w:val="32"/>
          <w:szCs w:val="32"/>
          <w:lang w:val="en-US" w:eastAsia="zh-CN"/>
        </w:rPr>
        <w:t>6</w:t>
      </w:r>
      <w:r>
        <w:rPr>
          <w:rFonts w:hint="eastAsia"/>
          <w:sz w:val="32"/>
          <w:szCs w:val="32"/>
        </w:rPr>
        <w:t>-1-0</w:t>
      </w:r>
      <w:r>
        <w:rPr>
          <w:rFonts w:hint="eastAsia"/>
          <w:sz w:val="32"/>
          <w:szCs w:val="32"/>
          <w:lang w:val="en-US" w:eastAsia="zh-CN"/>
        </w:rPr>
        <w:t>08</w:t>
      </w:r>
      <w:bookmarkStart w:id="54" w:name="_GoBack"/>
      <w:bookmarkEnd w:id="54"/>
    </w:p>
    <w:p w14:paraId="7A89457A">
      <w:pPr>
        <w:pStyle w:val="12"/>
        <w:ind w:firstLine="640" w:firstLineChars="200"/>
        <w:rPr>
          <w:sz w:val="32"/>
          <w:szCs w:val="32"/>
        </w:rPr>
      </w:pPr>
    </w:p>
    <w:p w14:paraId="19A7F2B8">
      <w:pPr>
        <w:pStyle w:val="12"/>
        <w:rPr>
          <w:sz w:val="32"/>
          <w:szCs w:val="32"/>
        </w:rPr>
      </w:pPr>
    </w:p>
    <w:p w14:paraId="48ADCA57">
      <w:pPr>
        <w:pStyle w:val="12"/>
        <w:rPr>
          <w:sz w:val="32"/>
          <w:szCs w:val="32"/>
        </w:rPr>
      </w:pPr>
    </w:p>
    <w:p w14:paraId="678C21D8">
      <w:pPr>
        <w:pStyle w:val="12"/>
        <w:rPr>
          <w:sz w:val="32"/>
          <w:szCs w:val="32"/>
        </w:rPr>
      </w:pPr>
    </w:p>
    <w:p w14:paraId="5FCD2924">
      <w:pPr>
        <w:pStyle w:val="12"/>
        <w:rPr>
          <w:sz w:val="32"/>
          <w:szCs w:val="32"/>
        </w:rPr>
      </w:pPr>
    </w:p>
    <w:p w14:paraId="404352EE">
      <w:pPr>
        <w:pStyle w:val="12"/>
        <w:rPr>
          <w:sz w:val="32"/>
          <w:szCs w:val="32"/>
        </w:rPr>
      </w:pPr>
    </w:p>
    <w:p w14:paraId="44F8D3C2">
      <w:pPr>
        <w:pStyle w:val="12"/>
        <w:jc w:val="center"/>
        <w:rPr>
          <w:sz w:val="28"/>
          <w:szCs w:val="28"/>
        </w:rPr>
      </w:pPr>
      <w:r>
        <w:rPr>
          <w:rFonts w:hint="eastAsia"/>
          <w:sz w:val="28"/>
          <w:szCs w:val="28"/>
        </w:rPr>
        <w:t>（响应供应商名称）</w:t>
      </w:r>
    </w:p>
    <w:p w14:paraId="7169A6C0">
      <w:pPr>
        <w:pStyle w:val="12"/>
        <w:jc w:val="center"/>
        <w:rPr>
          <w:sz w:val="28"/>
          <w:szCs w:val="28"/>
        </w:rPr>
      </w:pPr>
      <w:r>
        <w:rPr>
          <w:rFonts w:hint="eastAsia"/>
          <w:sz w:val="28"/>
          <w:szCs w:val="28"/>
        </w:rPr>
        <w:t>年  月  日</w:t>
      </w:r>
    </w:p>
    <w:p w14:paraId="70C80EAD">
      <w:pPr>
        <w:pStyle w:val="12"/>
        <w:rPr>
          <w:sz w:val="32"/>
          <w:szCs w:val="32"/>
        </w:rPr>
      </w:pPr>
      <w:r>
        <w:rPr>
          <w:rFonts w:hint="eastAsia"/>
          <w:sz w:val="32"/>
          <w:szCs w:val="32"/>
        </w:rPr>
        <w:br w:type="page"/>
      </w:r>
    </w:p>
    <w:p w14:paraId="3A3762ED">
      <w:pPr>
        <w:pStyle w:val="12"/>
        <w:rPr>
          <w:sz w:val="24"/>
          <w:szCs w:val="24"/>
        </w:rPr>
      </w:pPr>
      <w:r>
        <w:rPr>
          <w:rFonts w:hint="eastAsia"/>
          <w:sz w:val="24"/>
          <w:szCs w:val="24"/>
        </w:rPr>
        <w:t>格式2：响应文件</w:t>
      </w:r>
    </w:p>
    <w:p w14:paraId="2C4840A2">
      <w:pPr>
        <w:pStyle w:val="12"/>
        <w:rPr>
          <w:sz w:val="24"/>
          <w:szCs w:val="24"/>
        </w:rPr>
      </w:pPr>
    </w:p>
    <w:p w14:paraId="2FD844C1">
      <w:pPr>
        <w:pStyle w:val="12"/>
        <w:jc w:val="center"/>
        <w:rPr>
          <w:b/>
          <w:bCs/>
          <w:sz w:val="36"/>
          <w:szCs w:val="36"/>
        </w:rPr>
      </w:pPr>
      <w:r>
        <w:rPr>
          <w:rFonts w:hint="eastAsia"/>
          <w:b/>
          <w:bCs/>
          <w:sz w:val="36"/>
          <w:szCs w:val="36"/>
        </w:rPr>
        <w:t>目    录</w:t>
      </w:r>
    </w:p>
    <w:p w14:paraId="17BFC33C">
      <w:pPr>
        <w:pStyle w:val="12"/>
        <w:rPr>
          <w:sz w:val="24"/>
          <w:szCs w:val="24"/>
        </w:rPr>
      </w:pPr>
    </w:p>
    <w:p w14:paraId="14994C44">
      <w:pPr>
        <w:pStyle w:val="12"/>
        <w:spacing w:line="440" w:lineRule="exact"/>
        <w:ind w:firstLine="480" w:firstLineChars="200"/>
        <w:rPr>
          <w:sz w:val="24"/>
          <w:szCs w:val="24"/>
        </w:rPr>
      </w:pPr>
      <w:r>
        <w:rPr>
          <w:rFonts w:hint="eastAsia"/>
          <w:sz w:val="24"/>
          <w:szCs w:val="24"/>
        </w:rPr>
        <w:t>一、响应函格式……………………………………………………………（ ）</w:t>
      </w:r>
    </w:p>
    <w:p w14:paraId="28C36E29">
      <w:pPr>
        <w:pStyle w:val="12"/>
        <w:spacing w:line="440" w:lineRule="exact"/>
        <w:ind w:firstLine="480" w:firstLineChars="200"/>
        <w:rPr>
          <w:sz w:val="24"/>
          <w:szCs w:val="24"/>
        </w:rPr>
      </w:pPr>
      <w:r>
        <w:rPr>
          <w:rFonts w:hint="eastAsia"/>
          <w:sz w:val="24"/>
          <w:szCs w:val="24"/>
        </w:rPr>
        <w:t>二、报价一览表……………………………………………………………（ ）</w:t>
      </w:r>
    </w:p>
    <w:p w14:paraId="5B97152C">
      <w:pPr>
        <w:pStyle w:val="12"/>
        <w:spacing w:line="440" w:lineRule="exact"/>
        <w:ind w:firstLine="480" w:firstLineChars="200"/>
        <w:rPr>
          <w:sz w:val="24"/>
          <w:szCs w:val="24"/>
        </w:rPr>
      </w:pPr>
      <w:r>
        <w:rPr>
          <w:rFonts w:hint="eastAsia"/>
          <w:sz w:val="24"/>
          <w:szCs w:val="24"/>
        </w:rPr>
        <w:t>三、技术要求响应表………………………………………………………（ ）</w:t>
      </w:r>
    </w:p>
    <w:p w14:paraId="18C61B49">
      <w:pPr>
        <w:pStyle w:val="12"/>
        <w:spacing w:line="440" w:lineRule="exact"/>
        <w:ind w:firstLine="480" w:firstLineChars="200"/>
        <w:rPr>
          <w:sz w:val="24"/>
          <w:szCs w:val="24"/>
        </w:rPr>
      </w:pPr>
      <w:r>
        <w:rPr>
          <w:rFonts w:hint="eastAsia"/>
          <w:sz w:val="24"/>
          <w:szCs w:val="24"/>
        </w:rPr>
        <w:t>四、法定代表人授权书……………………………………………………（ ）</w:t>
      </w:r>
    </w:p>
    <w:p w14:paraId="4B12F9DC">
      <w:pPr>
        <w:pStyle w:val="12"/>
        <w:spacing w:line="440" w:lineRule="exact"/>
        <w:ind w:firstLine="480" w:firstLineChars="200"/>
        <w:rPr>
          <w:sz w:val="24"/>
          <w:szCs w:val="24"/>
        </w:rPr>
      </w:pPr>
      <w:r>
        <w:rPr>
          <w:rFonts w:hint="eastAsia"/>
          <w:sz w:val="24"/>
          <w:szCs w:val="24"/>
        </w:rPr>
        <w:t>五、售后服务承诺及方案…………………………………………………（ ）</w:t>
      </w:r>
    </w:p>
    <w:p w14:paraId="0F6E79B3">
      <w:pPr>
        <w:pStyle w:val="12"/>
        <w:spacing w:line="440" w:lineRule="exact"/>
        <w:ind w:firstLine="480" w:firstLineChars="200"/>
        <w:rPr>
          <w:sz w:val="24"/>
          <w:szCs w:val="24"/>
        </w:rPr>
      </w:pPr>
      <w:r>
        <w:rPr>
          <w:rFonts w:hint="eastAsia"/>
          <w:sz w:val="24"/>
          <w:szCs w:val="24"/>
        </w:rPr>
        <w:t>六、各类证明材料…………………………………………………………（ ）</w:t>
      </w:r>
    </w:p>
    <w:p w14:paraId="3EEA9D4C">
      <w:pPr>
        <w:pStyle w:val="12"/>
        <w:spacing w:line="440" w:lineRule="exact"/>
        <w:ind w:firstLine="480" w:firstLineChars="200"/>
        <w:rPr>
          <w:sz w:val="24"/>
          <w:szCs w:val="24"/>
        </w:rPr>
      </w:pPr>
    </w:p>
    <w:p w14:paraId="2E654ED2">
      <w:pPr>
        <w:pStyle w:val="12"/>
        <w:spacing w:line="440" w:lineRule="exact"/>
        <w:ind w:firstLine="480" w:firstLineChars="200"/>
        <w:rPr>
          <w:sz w:val="24"/>
          <w:szCs w:val="24"/>
        </w:rPr>
      </w:pPr>
      <w:r>
        <w:rPr>
          <w:rFonts w:hint="eastAsia"/>
          <w:sz w:val="24"/>
          <w:szCs w:val="24"/>
        </w:rPr>
        <w:br w:type="page"/>
      </w:r>
    </w:p>
    <w:p w14:paraId="3F510F46">
      <w:pPr>
        <w:pStyle w:val="12"/>
        <w:rPr>
          <w:sz w:val="24"/>
          <w:szCs w:val="24"/>
        </w:rPr>
      </w:pPr>
      <w:bookmarkStart w:id="37" w:name="_Toc448243280"/>
      <w:r>
        <w:rPr>
          <w:rFonts w:hint="eastAsia"/>
          <w:sz w:val="24"/>
          <w:szCs w:val="24"/>
        </w:rPr>
        <w:t>格式3：响应函格式</w:t>
      </w:r>
      <w:bookmarkEnd w:id="37"/>
    </w:p>
    <w:p w14:paraId="04BDCCCD">
      <w:pPr>
        <w:pStyle w:val="12"/>
        <w:jc w:val="center"/>
        <w:rPr>
          <w:b/>
          <w:bCs/>
          <w:sz w:val="36"/>
          <w:szCs w:val="36"/>
        </w:rPr>
      </w:pPr>
      <w:bookmarkStart w:id="38" w:name="_Toc448243281"/>
      <w:r>
        <w:rPr>
          <w:rFonts w:hint="eastAsia"/>
          <w:b/>
          <w:bCs/>
          <w:sz w:val="36"/>
          <w:szCs w:val="36"/>
        </w:rPr>
        <w:t>响应函</w:t>
      </w:r>
      <w:bookmarkEnd w:id="38"/>
    </w:p>
    <w:p w14:paraId="2AD30AB9">
      <w:pPr>
        <w:pStyle w:val="12"/>
        <w:spacing w:line="440" w:lineRule="exact"/>
        <w:ind w:firstLine="480" w:firstLineChars="200"/>
        <w:rPr>
          <w:sz w:val="24"/>
          <w:szCs w:val="24"/>
        </w:rPr>
      </w:pPr>
    </w:p>
    <w:p w14:paraId="7EB88221">
      <w:pPr>
        <w:pStyle w:val="12"/>
        <w:adjustRightInd w:val="0"/>
        <w:snapToGrid w:val="0"/>
        <w:spacing w:line="440" w:lineRule="exact"/>
        <w:ind w:firstLine="480" w:firstLineChars="200"/>
        <w:rPr>
          <w:rFonts w:hAnsi="宋体"/>
          <w:sz w:val="24"/>
          <w:szCs w:val="24"/>
        </w:rPr>
      </w:pPr>
      <w:r>
        <w:rPr>
          <w:rFonts w:hint="eastAsia" w:hAnsi="宋体"/>
          <w:sz w:val="24"/>
          <w:szCs w:val="24"/>
        </w:rPr>
        <w:t>致：江苏盱眙农村商业银行股份有限公司：</w:t>
      </w:r>
    </w:p>
    <w:p w14:paraId="3D2FD394">
      <w:pPr>
        <w:pStyle w:val="12"/>
        <w:adjustRightInd w:val="0"/>
        <w:snapToGrid w:val="0"/>
        <w:spacing w:line="440" w:lineRule="exact"/>
        <w:ind w:firstLine="480" w:firstLineChars="200"/>
        <w:rPr>
          <w:rFonts w:hAnsi="宋体"/>
          <w:sz w:val="24"/>
          <w:szCs w:val="24"/>
        </w:rPr>
      </w:pPr>
      <w:r>
        <w:rPr>
          <w:rFonts w:hint="eastAsia" w:hAnsi="宋体"/>
          <w:sz w:val="24"/>
          <w:szCs w:val="24"/>
        </w:rPr>
        <w:t>根据贵方的采购</w:t>
      </w:r>
      <w:r>
        <w:rPr>
          <w:rFonts w:hint="eastAsia" w:hAnsi="宋体"/>
          <w:sz w:val="24"/>
          <w:szCs w:val="24"/>
          <w:u w:val="single"/>
        </w:rPr>
        <w:t>XSYC-202</w:t>
      </w:r>
      <w:r>
        <w:rPr>
          <w:rFonts w:hint="eastAsia" w:hAnsi="宋体"/>
          <w:sz w:val="24"/>
          <w:szCs w:val="24"/>
          <w:u w:val="single"/>
          <w:lang w:val="en-US" w:eastAsia="zh-CN"/>
        </w:rPr>
        <w:t>6</w:t>
      </w:r>
      <w:r>
        <w:rPr>
          <w:rFonts w:hint="eastAsia" w:hAnsi="宋体"/>
          <w:sz w:val="24"/>
          <w:szCs w:val="24"/>
          <w:u w:val="single"/>
        </w:rPr>
        <w:t>-1-</w:t>
      </w:r>
      <w:r>
        <w:rPr>
          <w:rFonts w:hint="eastAsia" w:hAnsi="宋体"/>
          <w:sz w:val="24"/>
          <w:szCs w:val="24"/>
          <w:u w:val="single"/>
          <w:lang w:val="en-US" w:eastAsia="zh-CN"/>
        </w:rPr>
        <w:t>007</w:t>
      </w:r>
      <w:r>
        <w:rPr>
          <w:rFonts w:hint="eastAsia" w:hAnsi="宋体"/>
          <w:sz w:val="24"/>
          <w:szCs w:val="24"/>
          <w:u w:val="single"/>
        </w:rPr>
        <w:t>号</w:t>
      </w:r>
      <w:r>
        <w:rPr>
          <w:rFonts w:hint="eastAsia" w:hAnsi="宋体"/>
          <w:sz w:val="24"/>
          <w:szCs w:val="24"/>
        </w:rPr>
        <w:t xml:space="preserve">询价通知书，正式授权下述签字人         </w:t>
      </w:r>
      <w:r>
        <w:rPr>
          <w:rFonts w:hint="eastAsia" w:hAnsi="宋体"/>
          <w:sz w:val="24"/>
          <w:szCs w:val="24"/>
          <w:u w:val="single"/>
        </w:rPr>
        <w:t>(姓名和职务）</w:t>
      </w:r>
      <w:r>
        <w:rPr>
          <w:rFonts w:hint="eastAsia" w:hAnsi="宋体"/>
          <w:sz w:val="24"/>
          <w:szCs w:val="24"/>
        </w:rPr>
        <w:t>代表供应商</w:t>
      </w:r>
      <w:r>
        <w:rPr>
          <w:rFonts w:hint="eastAsia" w:hAnsi="宋体"/>
          <w:sz w:val="24"/>
          <w:szCs w:val="24"/>
          <w:u w:val="single"/>
        </w:rPr>
        <w:t xml:space="preserve"> （参与询价的供应商名称）</w:t>
      </w:r>
      <w:r>
        <w:rPr>
          <w:rFonts w:hint="eastAsia" w:hAnsi="宋体"/>
          <w:sz w:val="24"/>
          <w:szCs w:val="24"/>
        </w:rPr>
        <w:t>，提交</w:t>
      </w:r>
      <w:r>
        <w:rPr>
          <w:rFonts w:hint="eastAsia" w:hAnsi="宋体"/>
          <w:sz w:val="24"/>
          <w:szCs w:val="24"/>
          <w:u w:val="single"/>
        </w:rPr>
        <w:t>XSYC-202</w:t>
      </w:r>
      <w:r>
        <w:rPr>
          <w:rFonts w:hint="eastAsia" w:hAnsi="宋体"/>
          <w:sz w:val="24"/>
          <w:szCs w:val="24"/>
          <w:u w:val="single"/>
          <w:lang w:val="en-US" w:eastAsia="zh-CN"/>
        </w:rPr>
        <w:t>6</w:t>
      </w:r>
      <w:r>
        <w:rPr>
          <w:rFonts w:hint="eastAsia" w:hAnsi="宋体"/>
          <w:sz w:val="24"/>
          <w:szCs w:val="24"/>
          <w:u w:val="single"/>
        </w:rPr>
        <w:t>-1-0</w:t>
      </w:r>
      <w:r>
        <w:rPr>
          <w:rFonts w:hint="eastAsia" w:hAnsi="宋体"/>
          <w:sz w:val="24"/>
          <w:szCs w:val="24"/>
          <w:u w:val="single"/>
          <w:lang w:val="en-US" w:eastAsia="zh-CN"/>
        </w:rPr>
        <w:t>07</w:t>
      </w:r>
      <w:r>
        <w:rPr>
          <w:rFonts w:hint="eastAsia" w:hAnsi="宋体"/>
          <w:sz w:val="24"/>
          <w:szCs w:val="24"/>
          <w:u w:val="single"/>
        </w:rPr>
        <w:t>号</w:t>
      </w:r>
      <w:r>
        <w:rPr>
          <w:rFonts w:hint="eastAsia" w:hAnsi="宋体"/>
          <w:sz w:val="24"/>
          <w:szCs w:val="24"/>
        </w:rPr>
        <w:t>的响应文件正本一式一份，副本一式二份。</w:t>
      </w:r>
    </w:p>
    <w:p w14:paraId="17B7B3B2">
      <w:pPr>
        <w:pStyle w:val="12"/>
        <w:adjustRightInd w:val="0"/>
        <w:snapToGrid w:val="0"/>
        <w:spacing w:line="440" w:lineRule="exact"/>
        <w:ind w:firstLine="480" w:firstLineChars="200"/>
        <w:rPr>
          <w:rFonts w:hAnsi="宋体"/>
          <w:sz w:val="24"/>
          <w:szCs w:val="24"/>
        </w:rPr>
      </w:pPr>
      <w:r>
        <w:rPr>
          <w:rFonts w:hint="eastAsia" w:hAnsi="宋体"/>
          <w:sz w:val="24"/>
          <w:szCs w:val="24"/>
        </w:rPr>
        <w:t>据此函，签字人兹宣布同意如下：</w:t>
      </w:r>
    </w:p>
    <w:p w14:paraId="029DA2EC">
      <w:pPr>
        <w:pStyle w:val="12"/>
        <w:adjustRightInd w:val="0"/>
        <w:snapToGrid w:val="0"/>
        <w:spacing w:line="440" w:lineRule="exact"/>
        <w:ind w:firstLine="480" w:firstLineChars="200"/>
        <w:rPr>
          <w:rFonts w:hint="eastAsia" w:hAnsi="宋体"/>
          <w:sz w:val="24"/>
          <w:szCs w:val="24"/>
        </w:rPr>
      </w:pPr>
      <w:bookmarkStart w:id="39" w:name="_Toc448243282"/>
      <w:r>
        <w:rPr>
          <w:rFonts w:hint="eastAsia" w:hAnsi="宋体"/>
          <w:sz w:val="24"/>
          <w:szCs w:val="24"/>
        </w:rPr>
        <w:t>(1) 按询价文件要求提供货物</w:t>
      </w:r>
      <w:r>
        <w:rPr>
          <w:rFonts w:hint="eastAsia" w:hAnsi="宋体"/>
          <w:sz w:val="24"/>
          <w:szCs w:val="24"/>
          <w:lang w:val="en-US" w:eastAsia="zh-CN"/>
        </w:rPr>
        <w:t>2.5KG单</w:t>
      </w:r>
      <w:r>
        <w:rPr>
          <w:rFonts w:hint="eastAsia" w:hAnsi="宋体"/>
          <w:sz w:val="24"/>
          <w:szCs w:val="24"/>
        </w:rPr>
        <w:t>价为人民币（大写）___</w:t>
      </w:r>
      <w:r>
        <w:rPr>
          <w:rFonts w:hint="eastAsia" w:hAnsi="宋体"/>
          <w:sz w:val="24"/>
          <w:szCs w:val="24"/>
          <w:u w:val="single"/>
        </w:rPr>
        <w:t xml:space="preserve">   </w:t>
      </w:r>
      <w:r>
        <w:rPr>
          <w:rFonts w:hint="eastAsia" w:hAnsi="宋体"/>
          <w:sz w:val="24"/>
          <w:szCs w:val="24"/>
        </w:rPr>
        <w:t>__元（小写）</w:t>
      </w:r>
      <w:r>
        <w:rPr>
          <w:rFonts w:hint="eastAsia" w:hAnsi="宋体"/>
          <w:sz w:val="24"/>
          <w:szCs w:val="24"/>
          <w:u w:val="single"/>
        </w:rPr>
        <w:t xml:space="preserve">            </w:t>
      </w:r>
      <w:r>
        <w:rPr>
          <w:rFonts w:hint="eastAsia" w:hAnsi="宋体"/>
          <w:sz w:val="24"/>
          <w:szCs w:val="24"/>
        </w:rPr>
        <w:t>。</w:t>
      </w:r>
      <w:bookmarkEnd w:id="39"/>
      <w:r>
        <w:rPr>
          <w:rFonts w:hint="eastAsia" w:hAnsi="宋体"/>
          <w:sz w:val="24"/>
          <w:szCs w:val="24"/>
          <w:lang w:val="en-US" w:eastAsia="zh-CN"/>
        </w:rPr>
        <w:t>5KG单</w:t>
      </w:r>
      <w:r>
        <w:rPr>
          <w:rFonts w:hint="eastAsia" w:hAnsi="宋体"/>
          <w:sz w:val="24"/>
          <w:szCs w:val="24"/>
        </w:rPr>
        <w:t>价为</w:t>
      </w:r>
      <w:r>
        <w:rPr>
          <w:rFonts w:hint="eastAsia" w:hAnsi="宋体"/>
          <w:sz w:val="24"/>
          <w:szCs w:val="24"/>
          <w:u w:val="single"/>
        </w:rPr>
        <w:t xml:space="preserve">           </w:t>
      </w:r>
      <w:r>
        <w:rPr>
          <w:rFonts w:hint="eastAsia" w:hAnsi="宋体"/>
          <w:sz w:val="24"/>
          <w:szCs w:val="24"/>
        </w:rPr>
        <w:t>人民币（大写）___</w:t>
      </w:r>
      <w:r>
        <w:rPr>
          <w:rFonts w:hint="eastAsia" w:hAnsi="宋体"/>
          <w:sz w:val="24"/>
          <w:szCs w:val="24"/>
          <w:u w:val="single"/>
        </w:rPr>
        <w:t xml:space="preserve">   </w:t>
      </w:r>
      <w:r>
        <w:rPr>
          <w:rFonts w:hint="eastAsia" w:hAnsi="宋体"/>
          <w:sz w:val="24"/>
          <w:szCs w:val="24"/>
        </w:rPr>
        <w:t>__元（小写）</w:t>
      </w:r>
      <w:r>
        <w:rPr>
          <w:rFonts w:hint="eastAsia" w:hAnsi="宋体"/>
          <w:sz w:val="24"/>
          <w:szCs w:val="24"/>
          <w:u w:val="single"/>
        </w:rPr>
        <w:t xml:space="preserve">            </w:t>
      </w:r>
    </w:p>
    <w:p w14:paraId="2243DA06">
      <w:pPr>
        <w:pStyle w:val="12"/>
        <w:adjustRightInd w:val="0"/>
        <w:snapToGrid w:val="0"/>
        <w:spacing w:line="440" w:lineRule="exact"/>
        <w:ind w:firstLine="480" w:firstLineChars="200"/>
        <w:rPr>
          <w:rFonts w:hAnsi="宋体"/>
          <w:sz w:val="24"/>
          <w:szCs w:val="24"/>
        </w:rPr>
      </w:pPr>
      <w:r>
        <w:rPr>
          <w:rFonts w:hint="eastAsia" w:hAnsi="宋体"/>
          <w:sz w:val="24"/>
          <w:szCs w:val="24"/>
        </w:rPr>
        <w:t>(2) 我们已详细审核全部询价文件及其有效补充文件，我们知道必须放弃提出含糊不清或误解的问题的权利。</w:t>
      </w:r>
    </w:p>
    <w:p w14:paraId="6B403598">
      <w:pPr>
        <w:pStyle w:val="12"/>
        <w:adjustRightInd w:val="0"/>
        <w:snapToGrid w:val="0"/>
        <w:spacing w:line="440" w:lineRule="exact"/>
        <w:ind w:firstLine="480" w:firstLineChars="200"/>
        <w:rPr>
          <w:rFonts w:hAnsi="宋体"/>
          <w:sz w:val="24"/>
          <w:szCs w:val="24"/>
        </w:rPr>
      </w:pPr>
      <w:r>
        <w:rPr>
          <w:rFonts w:hint="eastAsia" w:hAnsi="宋体"/>
          <w:sz w:val="24"/>
          <w:szCs w:val="24"/>
        </w:rPr>
        <w:t>(3) 我们同意从规定的询价日期起遵循本采购文件，并在规定的询价有效期期满之前对我方均具有约束力。</w:t>
      </w:r>
    </w:p>
    <w:p w14:paraId="13BBD9BD">
      <w:pPr>
        <w:pStyle w:val="12"/>
        <w:adjustRightInd w:val="0"/>
        <w:snapToGrid w:val="0"/>
        <w:spacing w:line="440" w:lineRule="exact"/>
        <w:ind w:firstLine="480" w:firstLineChars="200"/>
        <w:rPr>
          <w:rFonts w:hAnsi="宋体"/>
          <w:sz w:val="24"/>
          <w:szCs w:val="24"/>
        </w:rPr>
      </w:pPr>
      <w:r>
        <w:rPr>
          <w:rFonts w:hint="eastAsia" w:hAnsi="宋体"/>
          <w:sz w:val="24"/>
          <w:szCs w:val="24"/>
        </w:rPr>
        <w:t>(4) 不在成交后规定的询价有效期内撤回响应文件。</w:t>
      </w:r>
    </w:p>
    <w:p w14:paraId="310EFF9E">
      <w:pPr>
        <w:pStyle w:val="12"/>
        <w:adjustRightInd w:val="0"/>
        <w:snapToGrid w:val="0"/>
        <w:spacing w:line="440" w:lineRule="exact"/>
        <w:ind w:firstLine="480" w:firstLineChars="200"/>
        <w:rPr>
          <w:rFonts w:hAnsi="宋体"/>
          <w:sz w:val="24"/>
          <w:szCs w:val="24"/>
        </w:rPr>
      </w:pPr>
      <w:r>
        <w:rPr>
          <w:rFonts w:hint="eastAsia" w:hAnsi="宋体"/>
          <w:sz w:val="24"/>
          <w:szCs w:val="24"/>
        </w:rPr>
        <w:t>(5) 同意向贵方提供贵方可能另外要求的与本次询价有关的任何证据或资料。</w:t>
      </w:r>
    </w:p>
    <w:p w14:paraId="4D5B7FBB">
      <w:pPr>
        <w:pStyle w:val="12"/>
        <w:adjustRightInd w:val="0"/>
        <w:snapToGrid w:val="0"/>
        <w:spacing w:line="440" w:lineRule="exact"/>
        <w:ind w:firstLine="480" w:firstLineChars="200"/>
        <w:rPr>
          <w:rFonts w:hAnsi="宋体"/>
          <w:sz w:val="24"/>
          <w:szCs w:val="24"/>
        </w:rPr>
      </w:pPr>
      <w:r>
        <w:rPr>
          <w:rFonts w:hint="eastAsia" w:hAnsi="宋体"/>
          <w:sz w:val="24"/>
          <w:szCs w:val="24"/>
        </w:rPr>
        <w:t>(6) 一旦我方成交，我们将根据询价文件的规定，严格按照《合同法》履行自己的责任和义务,并保证于报价表中规定的时间交货，并完成项目的安装、调试，交付买方验收、使用。</w:t>
      </w:r>
    </w:p>
    <w:p w14:paraId="0A38C554">
      <w:pPr>
        <w:pStyle w:val="12"/>
        <w:adjustRightInd w:val="0"/>
        <w:snapToGrid w:val="0"/>
        <w:spacing w:line="440" w:lineRule="exact"/>
        <w:ind w:firstLine="480" w:firstLineChars="200"/>
        <w:rPr>
          <w:rFonts w:hAnsi="宋体"/>
          <w:sz w:val="24"/>
          <w:szCs w:val="24"/>
        </w:rPr>
      </w:pPr>
      <w:r>
        <w:rPr>
          <w:rFonts w:hint="eastAsia" w:hAnsi="宋体"/>
          <w:sz w:val="24"/>
          <w:szCs w:val="24"/>
        </w:rPr>
        <w:t>(7)与本询价有关的正式通讯地址为：</w:t>
      </w:r>
    </w:p>
    <w:p w14:paraId="4D68DC34">
      <w:pPr>
        <w:pStyle w:val="12"/>
        <w:adjustRightInd w:val="0"/>
        <w:snapToGrid w:val="0"/>
        <w:spacing w:line="440" w:lineRule="exact"/>
        <w:ind w:firstLine="480" w:firstLineChars="200"/>
        <w:rPr>
          <w:rFonts w:hAnsi="宋体"/>
          <w:sz w:val="24"/>
          <w:szCs w:val="24"/>
        </w:rPr>
      </w:pPr>
      <w:r>
        <w:rPr>
          <w:rFonts w:hint="eastAsia" w:hAnsi="宋体"/>
          <w:sz w:val="24"/>
          <w:szCs w:val="24"/>
        </w:rPr>
        <w:t>地址：</w:t>
      </w:r>
    </w:p>
    <w:p w14:paraId="1CBD26C8">
      <w:pPr>
        <w:pStyle w:val="12"/>
        <w:adjustRightInd w:val="0"/>
        <w:snapToGrid w:val="0"/>
        <w:spacing w:line="440" w:lineRule="exact"/>
        <w:ind w:firstLine="480" w:firstLineChars="200"/>
        <w:rPr>
          <w:rFonts w:hAnsi="宋体"/>
          <w:sz w:val="24"/>
          <w:szCs w:val="24"/>
        </w:rPr>
      </w:pPr>
      <w:r>
        <w:rPr>
          <w:rFonts w:hint="eastAsia" w:hAnsi="宋体"/>
          <w:sz w:val="24"/>
          <w:szCs w:val="24"/>
        </w:rPr>
        <w:t>邮编：</w:t>
      </w:r>
    </w:p>
    <w:p w14:paraId="49768CE9">
      <w:pPr>
        <w:pStyle w:val="12"/>
        <w:adjustRightInd w:val="0"/>
        <w:snapToGrid w:val="0"/>
        <w:spacing w:line="440" w:lineRule="exact"/>
        <w:ind w:firstLine="480" w:firstLineChars="200"/>
        <w:rPr>
          <w:rFonts w:hAnsi="宋体"/>
          <w:sz w:val="24"/>
          <w:szCs w:val="24"/>
        </w:rPr>
      </w:pPr>
      <w:r>
        <w:rPr>
          <w:rFonts w:hint="eastAsia" w:hAnsi="宋体"/>
          <w:sz w:val="24"/>
          <w:szCs w:val="24"/>
        </w:rPr>
        <w:t>电话：</w:t>
      </w:r>
    </w:p>
    <w:p w14:paraId="59DB7550">
      <w:pPr>
        <w:pStyle w:val="12"/>
        <w:adjustRightInd w:val="0"/>
        <w:snapToGrid w:val="0"/>
        <w:spacing w:line="440" w:lineRule="exact"/>
        <w:ind w:firstLine="480" w:firstLineChars="200"/>
        <w:rPr>
          <w:rFonts w:hAnsi="宋体"/>
          <w:sz w:val="24"/>
          <w:szCs w:val="24"/>
        </w:rPr>
      </w:pPr>
      <w:r>
        <w:rPr>
          <w:rFonts w:hint="eastAsia" w:hAnsi="宋体"/>
          <w:sz w:val="24"/>
          <w:szCs w:val="24"/>
        </w:rPr>
        <w:t>传真：</w:t>
      </w:r>
    </w:p>
    <w:p w14:paraId="0A89FEAF">
      <w:pPr>
        <w:pStyle w:val="12"/>
        <w:adjustRightInd w:val="0"/>
        <w:snapToGrid w:val="0"/>
        <w:spacing w:line="440" w:lineRule="exact"/>
        <w:ind w:firstLine="480" w:firstLineChars="200"/>
        <w:rPr>
          <w:rFonts w:hAnsi="宋体"/>
          <w:sz w:val="24"/>
          <w:szCs w:val="24"/>
        </w:rPr>
      </w:pPr>
      <w:r>
        <w:rPr>
          <w:rFonts w:hint="eastAsia" w:hAnsi="宋体"/>
          <w:sz w:val="24"/>
          <w:szCs w:val="24"/>
        </w:rPr>
        <w:t>供应商授权代表姓名（签字）：</w:t>
      </w:r>
    </w:p>
    <w:p w14:paraId="572D67FF">
      <w:pPr>
        <w:pStyle w:val="12"/>
        <w:adjustRightInd w:val="0"/>
        <w:snapToGrid w:val="0"/>
        <w:spacing w:line="440" w:lineRule="exact"/>
        <w:ind w:firstLine="480" w:firstLineChars="200"/>
        <w:rPr>
          <w:rFonts w:hAnsi="宋体"/>
          <w:sz w:val="24"/>
          <w:szCs w:val="24"/>
        </w:rPr>
      </w:pPr>
      <w:r>
        <w:rPr>
          <w:rFonts w:hint="eastAsia" w:hAnsi="宋体"/>
          <w:sz w:val="24"/>
          <w:szCs w:val="24"/>
        </w:rPr>
        <w:t>供应商全称（加盖公章）：</w:t>
      </w:r>
    </w:p>
    <w:p w14:paraId="2CF2BD3D">
      <w:pPr>
        <w:pStyle w:val="12"/>
        <w:adjustRightInd w:val="0"/>
        <w:snapToGrid w:val="0"/>
        <w:spacing w:line="440" w:lineRule="exact"/>
        <w:ind w:firstLine="480" w:firstLineChars="200"/>
        <w:rPr>
          <w:rFonts w:hAnsi="宋体"/>
          <w:sz w:val="24"/>
          <w:szCs w:val="24"/>
        </w:rPr>
      </w:pPr>
    </w:p>
    <w:p w14:paraId="2433E396">
      <w:pPr>
        <w:pStyle w:val="12"/>
        <w:adjustRightInd w:val="0"/>
        <w:snapToGrid w:val="0"/>
        <w:spacing w:line="440" w:lineRule="exact"/>
        <w:ind w:firstLine="480" w:firstLineChars="200"/>
        <w:rPr>
          <w:rFonts w:hAnsi="宋体"/>
          <w:sz w:val="24"/>
          <w:szCs w:val="24"/>
        </w:rPr>
      </w:pPr>
    </w:p>
    <w:p w14:paraId="159C0146">
      <w:pPr>
        <w:pStyle w:val="12"/>
        <w:adjustRightInd w:val="0"/>
        <w:snapToGrid w:val="0"/>
        <w:spacing w:line="440" w:lineRule="exact"/>
        <w:ind w:firstLine="480" w:firstLineChars="200"/>
        <w:rPr>
          <w:rFonts w:hAnsi="宋体"/>
          <w:sz w:val="24"/>
          <w:szCs w:val="24"/>
        </w:rPr>
      </w:pPr>
      <w:r>
        <w:rPr>
          <w:rFonts w:hint="eastAsia" w:hAnsi="宋体"/>
          <w:sz w:val="24"/>
          <w:szCs w:val="24"/>
        </w:rPr>
        <w:t>日期：   年   月   日</w:t>
      </w:r>
    </w:p>
    <w:p w14:paraId="3D4B6E21">
      <w:pPr>
        <w:pStyle w:val="12"/>
        <w:spacing w:line="440" w:lineRule="exact"/>
        <w:ind w:firstLine="480" w:firstLineChars="200"/>
        <w:rPr>
          <w:sz w:val="24"/>
          <w:szCs w:val="24"/>
        </w:rPr>
        <w:sectPr>
          <w:footerReference r:id="rId3" w:type="default"/>
          <w:pgSz w:w="11906" w:h="16838"/>
          <w:pgMar w:top="1474" w:right="1474" w:bottom="1531" w:left="1531" w:header="851" w:footer="992" w:gutter="113"/>
          <w:cols w:space="720" w:num="1"/>
          <w:docGrid w:type="lines" w:linePitch="312" w:charSpace="0"/>
        </w:sectPr>
      </w:pPr>
    </w:p>
    <w:p w14:paraId="5A996322">
      <w:pPr>
        <w:pStyle w:val="12"/>
        <w:rPr>
          <w:sz w:val="24"/>
          <w:szCs w:val="24"/>
        </w:rPr>
      </w:pPr>
      <w:r>
        <w:rPr>
          <w:rFonts w:hint="eastAsia"/>
          <w:sz w:val="24"/>
          <w:szCs w:val="24"/>
        </w:rPr>
        <w:t>格式</w:t>
      </w:r>
      <w:r>
        <w:rPr>
          <w:sz w:val="24"/>
          <w:szCs w:val="24"/>
        </w:rPr>
        <w:t>4</w:t>
      </w:r>
      <w:r>
        <w:rPr>
          <w:rFonts w:hint="eastAsia"/>
          <w:sz w:val="24"/>
          <w:szCs w:val="24"/>
        </w:rPr>
        <w:t>：报价一览表格式</w:t>
      </w:r>
    </w:p>
    <w:p w14:paraId="2955BD3B">
      <w:pPr>
        <w:pStyle w:val="12"/>
        <w:jc w:val="center"/>
        <w:rPr>
          <w:b/>
          <w:bCs/>
          <w:sz w:val="32"/>
          <w:szCs w:val="32"/>
        </w:rPr>
      </w:pPr>
      <w:r>
        <w:rPr>
          <w:rFonts w:hint="eastAsia"/>
          <w:b/>
          <w:bCs/>
          <w:sz w:val="32"/>
          <w:szCs w:val="32"/>
        </w:rPr>
        <w:t>报价一览表</w:t>
      </w:r>
    </w:p>
    <w:p w14:paraId="65EA5A5A">
      <w:pPr>
        <w:pStyle w:val="12"/>
        <w:rPr>
          <w:rFonts w:hint="default" w:eastAsia="宋体"/>
          <w:sz w:val="24"/>
          <w:szCs w:val="24"/>
          <w:lang w:val="en-US" w:eastAsia="zh-CN"/>
        </w:rPr>
      </w:pPr>
      <w:r>
        <w:rPr>
          <w:rFonts w:hint="eastAsia"/>
          <w:sz w:val="24"/>
          <w:szCs w:val="24"/>
        </w:rPr>
        <w:t>采购文件编号：</w:t>
      </w:r>
      <w:r>
        <w:rPr>
          <w:rFonts w:hint="eastAsia" w:hAnsi="宋体"/>
          <w:sz w:val="24"/>
          <w:szCs w:val="24"/>
        </w:rPr>
        <w:t>XSYC-202</w:t>
      </w:r>
      <w:r>
        <w:rPr>
          <w:rFonts w:hint="eastAsia" w:hAnsi="宋体"/>
          <w:sz w:val="24"/>
          <w:szCs w:val="24"/>
          <w:lang w:val="en-US" w:eastAsia="zh-CN"/>
        </w:rPr>
        <w:t>6</w:t>
      </w:r>
      <w:r>
        <w:rPr>
          <w:rFonts w:hint="eastAsia" w:hAnsi="宋体"/>
          <w:sz w:val="24"/>
          <w:szCs w:val="24"/>
        </w:rPr>
        <w:t>-1-0</w:t>
      </w:r>
      <w:r>
        <w:rPr>
          <w:rFonts w:hint="eastAsia" w:hAnsi="宋体"/>
          <w:sz w:val="24"/>
          <w:szCs w:val="24"/>
          <w:lang w:val="en-US" w:eastAsia="zh-CN"/>
        </w:rPr>
        <w:t>08</w:t>
      </w:r>
    </w:p>
    <w:p w14:paraId="33189AF7">
      <w:pPr>
        <w:pStyle w:val="12"/>
        <w:rPr>
          <w:sz w:val="24"/>
          <w:szCs w:val="24"/>
        </w:rPr>
      </w:pPr>
      <w:r>
        <w:rPr>
          <w:rFonts w:hint="eastAsia"/>
          <w:sz w:val="24"/>
          <w:szCs w:val="24"/>
        </w:rPr>
        <w:t>供应商名称（盖章）：</w:t>
      </w:r>
    </w:p>
    <w:tbl>
      <w:tblPr>
        <w:tblStyle w:val="20"/>
        <w:tblW w:w="9237" w:type="dxa"/>
        <w:tblInd w:w="108" w:type="dxa"/>
        <w:tblLayout w:type="fixed"/>
        <w:tblCellMar>
          <w:top w:w="0" w:type="dxa"/>
          <w:left w:w="108" w:type="dxa"/>
          <w:bottom w:w="0" w:type="dxa"/>
          <w:right w:w="108" w:type="dxa"/>
        </w:tblCellMar>
      </w:tblPr>
      <w:tblGrid>
        <w:gridCol w:w="702"/>
        <w:gridCol w:w="1140"/>
        <w:gridCol w:w="840"/>
        <w:gridCol w:w="645"/>
        <w:gridCol w:w="1696"/>
        <w:gridCol w:w="1020"/>
        <w:gridCol w:w="690"/>
        <w:gridCol w:w="2504"/>
      </w:tblGrid>
      <w:tr w14:paraId="247C43C6">
        <w:tblPrEx>
          <w:tblCellMar>
            <w:top w:w="0" w:type="dxa"/>
            <w:left w:w="108" w:type="dxa"/>
            <w:bottom w:w="0" w:type="dxa"/>
            <w:right w:w="108" w:type="dxa"/>
          </w:tblCellMar>
        </w:tblPrEx>
        <w:trPr>
          <w:trHeight w:val="566" w:hRule="atLeast"/>
        </w:trPr>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14:paraId="4F69BEF1">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140" w:type="dxa"/>
            <w:tcBorders>
              <w:top w:val="single" w:color="auto" w:sz="4" w:space="0"/>
              <w:left w:val="nil"/>
              <w:bottom w:val="single" w:color="auto" w:sz="4" w:space="0"/>
              <w:right w:val="single" w:color="auto" w:sz="4" w:space="0"/>
            </w:tcBorders>
            <w:shd w:val="clear" w:color="auto" w:fill="auto"/>
            <w:vAlign w:val="center"/>
          </w:tcPr>
          <w:p w14:paraId="64D6D210">
            <w:pPr>
              <w:widowControl/>
              <w:jc w:val="center"/>
              <w:rPr>
                <w:rFonts w:ascii="宋体" w:hAnsi="宋体" w:cs="宋体"/>
                <w:color w:val="000000"/>
                <w:kern w:val="0"/>
                <w:sz w:val="22"/>
                <w:szCs w:val="22"/>
              </w:rPr>
            </w:pPr>
            <w:r>
              <w:rPr>
                <w:rFonts w:hint="eastAsia" w:ascii="宋体" w:hAnsi="宋体" w:cs="宋体"/>
                <w:color w:val="000000"/>
                <w:kern w:val="0"/>
                <w:sz w:val="22"/>
                <w:szCs w:val="22"/>
              </w:rPr>
              <w:t>名称</w:t>
            </w:r>
          </w:p>
        </w:tc>
        <w:tc>
          <w:tcPr>
            <w:tcW w:w="840" w:type="dxa"/>
            <w:tcBorders>
              <w:top w:val="single" w:color="auto" w:sz="4" w:space="0"/>
              <w:left w:val="nil"/>
              <w:bottom w:val="single" w:color="auto" w:sz="4" w:space="0"/>
              <w:right w:val="single" w:color="auto" w:sz="4" w:space="0"/>
            </w:tcBorders>
            <w:shd w:val="clear" w:color="auto" w:fill="auto"/>
            <w:vAlign w:val="center"/>
          </w:tcPr>
          <w:p w14:paraId="23579342">
            <w:pPr>
              <w:widowControl/>
              <w:jc w:val="center"/>
              <w:rPr>
                <w:rFonts w:ascii="宋体" w:hAnsi="宋体" w:cs="宋体"/>
                <w:color w:val="000000"/>
                <w:kern w:val="0"/>
                <w:sz w:val="22"/>
                <w:szCs w:val="22"/>
              </w:rPr>
            </w:pPr>
            <w:r>
              <w:rPr>
                <w:rFonts w:hint="eastAsia" w:ascii="宋体" w:hAnsi="宋体" w:cs="宋体"/>
                <w:color w:val="000000"/>
                <w:kern w:val="0"/>
                <w:sz w:val="22"/>
                <w:szCs w:val="22"/>
              </w:rPr>
              <w:t>品牌</w:t>
            </w:r>
          </w:p>
        </w:tc>
        <w:tc>
          <w:tcPr>
            <w:tcW w:w="645" w:type="dxa"/>
            <w:tcBorders>
              <w:top w:val="single" w:color="auto" w:sz="4" w:space="0"/>
              <w:left w:val="nil"/>
              <w:bottom w:val="single" w:color="auto" w:sz="4" w:space="0"/>
              <w:right w:val="single" w:color="auto" w:sz="4" w:space="0"/>
            </w:tcBorders>
            <w:shd w:val="clear" w:color="auto" w:fill="auto"/>
            <w:vAlign w:val="center"/>
          </w:tcPr>
          <w:p w14:paraId="6E59380D">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696" w:type="dxa"/>
            <w:tcBorders>
              <w:top w:val="single" w:color="auto" w:sz="4" w:space="0"/>
              <w:left w:val="nil"/>
              <w:bottom w:val="single" w:color="auto" w:sz="4" w:space="0"/>
              <w:right w:val="single" w:color="auto" w:sz="4" w:space="0"/>
            </w:tcBorders>
            <w:shd w:val="clear" w:color="auto" w:fill="auto"/>
            <w:vAlign w:val="center"/>
          </w:tcPr>
          <w:p w14:paraId="2240216D">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w:t>
            </w:r>
          </w:p>
        </w:tc>
        <w:tc>
          <w:tcPr>
            <w:tcW w:w="1020" w:type="dxa"/>
            <w:tcBorders>
              <w:top w:val="single" w:color="auto" w:sz="4" w:space="0"/>
              <w:left w:val="nil"/>
              <w:bottom w:val="single" w:color="auto" w:sz="4" w:space="0"/>
              <w:right w:val="single" w:color="auto" w:sz="4" w:space="0"/>
            </w:tcBorders>
            <w:vAlign w:val="center"/>
          </w:tcPr>
          <w:p w14:paraId="7AD9258F">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数量（预估）</w:t>
            </w:r>
          </w:p>
        </w:tc>
        <w:tc>
          <w:tcPr>
            <w:tcW w:w="690" w:type="dxa"/>
            <w:tcBorders>
              <w:top w:val="single" w:color="auto" w:sz="4" w:space="0"/>
              <w:left w:val="nil"/>
              <w:bottom w:val="single" w:color="auto" w:sz="4" w:space="0"/>
              <w:right w:val="single" w:color="auto" w:sz="4" w:space="0"/>
            </w:tcBorders>
            <w:vAlign w:val="center"/>
          </w:tcPr>
          <w:p w14:paraId="36CD3C63">
            <w:pPr>
              <w:widowControl/>
              <w:jc w:val="center"/>
              <w:rPr>
                <w:rFonts w:hint="eastAsia" w:ascii="宋体" w:hAnsi="宋体" w:cs="宋体" w:eastAsiaTheme="minorEastAsia"/>
                <w:color w:val="000000"/>
                <w:kern w:val="0"/>
                <w:sz w:val="22"/>
                <w:szCs w:val="22"/>
                <w:lang w:val="en-US" w:eastAsia="zh-CN"/>
              </w:rPr>
            </w:pPr>
            <w:r>
              <w:rPr>
                <w:rFonts w:hint="eastAsia" w:ascii="宋体" w:hAnsi="宋体" w:cs="宋体"/>
                <w:color w:val="000000"/>
                <w:kern w:val="0"/>
                <w:sz w:val="22"/>
                <w:szCs w:val="22"/>
                <w:lang w:val="en-US" w:eastAsia="zh-CN"/>
              </w:rPr>
              <w:t>单价</w:t>
            </w:r>
          </w:p>
        </w:tc>
        <w:tc>
          <w:tcPr>
            <w:tcW w:w="2504" w:type="dxa"/>
            <w:tcBorders>
              <w:top w:val="single" w:color="auto" w:sz="4" w:space="0"/>
              <w:left w:val="nil"/>
              <w:bottom w:val="single" w:color="auto" w:sz="4" w:space="0"/>
              <w:right w:val="single" w:color="auto" w:sz="4" w:space="0"/>
            </w:tcBorders>
            <w:vAlign w:val="center"/>
          </w:tcPr>
          <w:p w14:paraId="649C06A4">
            <w:pPr>
              <w:widowControl/>
              <w:jc w:val="center"/>
              <w:rPr>
                <w:rFonts w:ascii="宋体" w:hAnsi="宋体" w:cs="宋体"/>
                <w:color w:val="000000"/>
                <w:kern w:val="0"/>
                <w:sz w:val="22"/>
                <w:szCs w:val="22"/>
              </w:rPr>
            </w:pPr>
            <w:r>
              <w:rPr>
                <w:rFonts w:hint="eastAsia" w:ascii="宋体" w:hAnsi="宋体" w:cs="宋体"/>
                <w:color w:val="000000"/>
                <w:kern w:val="0"/>
                <w:sz w:val="22"/>
                <w:szCs w:val="22"/>
              </w:rPr>
              <w:t>说明</w:t>
            </w:r>
          </w:p>
        </w:tc>
      </w:tr>
      <w:tr w14:paraId="430E9486">
        <w:tblPrEx>
          <w:tblCellMar>
            <w:top w:w="0" w:type="dxa"/>
            <w:left w:w="108" w:type="dxa"/>
            <w:bottom w:w="0" w:type="dxa"/>
            <w:right w:w="108" w:type="dxa"/>
          </w:tblCellMar>
        </w:tblPrEx>
        <w:trPr>
          <w:trHeight w:val="1595" w:hRule="atLeast"/>
        </w:trPr>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14:paraId="03B6C071">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包一</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013FF289">
            <w:pPr>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2.5KG（密封非真空）</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2E16EE7F">
            <w:pPr>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本地产虾稻米</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38851CAF">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袋</w:t>
            </w:r>
          </w:p>
        </w:tc>
        <w:tc>
          <w:tcPr>
            <w:tcW w:w="1696" w:type="dxa"/>
            <w:tcBorders>
              <w:top w:val="single" w:color="auto" w:sz="4" w:space="0"/>
              <w:left w:val="single" w:color="auto" w:sz="4" w:space="0"/>
              <w:bottom w:val="single" w:color="auto" w:sz="4" w:space="0"/>
              <w:right w:val="single" w:color="auto" w:sz="4" w:space="0"/>
            </w:tcBorders>
            <w:shd w:val="clear" w:color="auto" w:fill="auto"/>
            <w:vAlign w:val="center"/>
          </w:tcPr>
          <w:p w14:paraId="5454A7DA">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通用国标一级</w:t>
            </w:r>
          </w:p>
          <w:p w14:paraId="4327D0C6">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加工精度一级</w:t>
            </w:r>
          </w:p>
          <w:p w14:paraId="6438B948">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碎米含量：碎米≤15%</w:t>
            </w:r>
          </w:p>
          <w:p w14:paraId="4975C9D0">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小碎≤5%</w:t>
            </w:r>
          </w:p>
          <w:p w14:paraId="1DFA6A14">
            <w:pPr>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食味值</w:t>
            </w:r>
            <w:r>
              <w:rPr>
                <w:rFonts w:hint="default" w:ascii="Arial" w:hAnsi="Arial" w:cs="Arial"/>
                <w:color w:val="auto"/>
                <w:sz w:val="22"/>
                <w:szCs w:val="22"/>
                <w:lang w:val="en-US" w:eastAsia="zh-CN"/>
              </w:rPr>
              <w:t>≥</w:t>
            </w:r>
            <w:r>
              <w:rPr>
                <w:rFonts w:hint="eastAsia" w:ascii="宋体" w:hAnsi="宋体" w:cs="宋体"/>
                <w:color w:val="auto"/>
                <w:sz w:val="22"/>
                <w:szCs w:val="22"/>
                <w:lang w:val="en-US" w:eastAsia="zh-CN"/>
              </w:rPr>
              <w:t>85</w:t>
            </w:r>
          </w:p>
        </w:tc>
        <w:tc>
          <w:tcPr>
            <w:tcW w:w="1020" w:type="dxa"/>
            <w:tcBorders>
              <w:top w:val="single" w:color="auto" w:sz="4" w:space="0"/>
              <w:left w:val="single" w:color="auto" w:sz="4" w:space="0"/>
              <w:bottom w:val="single" w:color="auto" w:sz="4" w:space="0"/>
              <w:right w:val="single" w:color="auto" w:sz="4" w:space="0"/>
            </w:tcBorders>
            <w:vAlign w:val="center"/>
          </w:tcPr>
          <w:p w14:paraId="2410B7EE">
            <w:pPr>
              <w:jc w:val="center"/>
              <w:rPr>
                <w:rFonts w:hint="default" w:eastAsiaTheme="minorEastAsia"/>
                <w:sz w:val="22"/>
                <w:szCs w:val="22"/>
                <w:lang w:val="en-US" w:eastAsia="zh-CN"/>
              </w:rPr>
            </w:pPr>
            <w:r>
              <w:rPr>
                <w:rFonts w:hint="eastAsia"/>
                <w:sz w:val="22"/>
                <w:szCs w:val="22"/>
                <w:lang w:val="en-US" w:eastAsia="zh-CN"/>
              </w:rPr>
              <w:t>3万袋</w:t>
            </w:r>
          </w:p>
        </w:tc>
        <w:tc>
          <w:tcPr>
            <w:tcW w:w="690" w:type="dxa"/>
            <w:tcBorders>
              <w:top w:val="single" w:color="auto" w:sz="4" w:space="0"/>
              <w:left w:val="single" w:color="auto" w:sz="4" w:space="0"/>
              <w:bottom w:val="single" w:color="auto" w:sz="4" w:space="0"/>
              <w:right w:val="single" w:color="auto" w:sz="4" w:space="0"/>
            </w:tcBorders>
            <w:vAlign w:val="center"/>
          </w:tcPr>
          <w:p w14:paraId="6ABA93DA">
            <w:pPr>
              <w:jc w:val="center"/>
              <w:rPr>
                <w:rFonts w:hint="default"/>
                <w:sz w:val="22"/>
                <w:szCs w:val="22"/>
                <w:lang w:val="en-US" w:eastAsia="zh-CN"/>
              </w:rPr>
            </w:pPr>
            <w:r>
              <w:rPr>
                <w:rFonts w:hint="eastAsia"/>
                <w:sz w:val="22"/>
                <w:szCs w:val="22"/>
                <w:lang w:val="en-US" w:eastAsia="zh-CN"/>
              </w:rPr>
              <w:t>元/袋</w:t>
            </w:r>
          </w:p>
        </w:tc>
        <w:tc>
          <w:tcPr>
            <w:tcW w:w="2504" w:type="dxa"/>
            <w:tcBorders>
              <w:top w:val="single" w:color="auto" w:sz="4" w:space="0"/>
              <w:left w:val="single" w:color="auto" w:sz="4" w:space="0"/>
              <w:bottom w:val="single" w:color="auto" w:sz="4" w:space="0"/>
              <w:right w:val="single" w:color="auto" w:sz="4" w:space="0"/>
            </w:tcBorders>
            <w:vAlign w:val="center"/>
          </w:tcPr>
          <w:p w14:paraId="69BA4658">
            <w:pPr>
              <w:jc w:val="center"/>
              <w:rPr>
                <w:rFonts w:hint="default" w:eastAsiaTheme="minorEastAsia"/>
                <w:b/>
                <w:sz w:val="22"/>
                <w:szCs w:val="22"/>
                <w:lang w:val="en-US" w:eastAsia="zh-CN"/>
              </w:rPr>
            </w:pPr>
            <w:r>
              <w:rPr>
                <w:rFonts w:hint="eastAsia"/>
                <w:b/>
                <w:sz w:val="22"/>
                <w:szCs w:val="22"/>
                <w:lang w:val="en-US" w:eastAsia="zh-CN"/>
              </w:rPr>
              <w:t>采购期为一年，每季度各网点配送一次</w:t>
            </w:r>
          </w:p>
        </w:tc>
      </w:tr>
      <w:tr w14:paraId="0C6E3580">
        <w:tblPrEx>
          <w:tblCellMar>
            <w:top w:w="0" w:type="dxa"/>
            <w:left w:w="108" w:type="dxa"/>
            <w:bottom w:w="0" w:type="dxa"/>
            <w:right w:w="108" w:type="dxa"/>
          </w:tblCellMar>
        </w:tblPrEx>
        <w:trPr>
          <w:trHeight w:val="1069" w:hRule="atLeast"/>
        </w:trPr>
        <w:tc>
          <w:tcPr>
            <w:tcW w:w="702" w:type="dxa"/>
            <w:tcBorders>
              <w:top w:val="single" w:color="auto" w:sz="4" w:space="0"/>
              <w:left w:val="single" w:color="auto" w:sz="4" w:space="0"/>
              <w:bottom w:val="single" w:color="auto" w:sz="4" w:space="0"/>
              <w:right w:val="single" w:color="auto" w:sz="4" w:space="0"/>
            </w:tcBorders>
            <w:shd w:val="clear" w:color="auto" w:fill="auto"/>
            <w:vAlign w:val="center"/>
          </w:tcPr>
          <w:p w14:paraId="07BACB73">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包二</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561A3B1E">
            <w:pPr>
              <w:jc w:val="center"/>
              <w:rPr>
                <w:rFonts w:hint="default" w:ascii="宋体" w:hAnsi="宋体" w:cs="宋体"/>
                <w:color w:val="auto"/>
                <w:sz w:val="22"/>
                <w:szCs w:val="22"/>
                <w:lang w:val="en-US" w:eastAsia="zh-CN"/>
              </w:rPr>
            </w:pPr>
            <w:r>
              <w:rPr>
                <w:rFonts w:hint="eastAsia" w:ascii="宋体" w:hAnsi="宋体" w:cs="宋体"/>
                <w:color w:val="auto"/>
                <w:sz w:val="22"/>
                <w:szCs w:val="22"/>
                <w:lang w:val="en-US" w:eastAsia="zh-CN"/>
              </w:rPr>
              <w:t>5KG（密封非真空）</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5AB0217">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本地产虾稻米</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5EA7D641">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袋</w:t>
            </w:r>
          </w:p>
        </w:tc>
        <w:tc>
          <w:tcPr>
            <w:tcW w:w="1696" w:type="dxa"/>
            <w:tcBorders>
              <w:top w:val="single" w:color="auto" w:sz="4" w:space="0"/>
              <w:left w:val="single" w:color="auto" w:sz="4" w:space="0"/>
              <w:bottom w:val="single" w:color="auto" w:sz="4" w:space="0"/>
              <w:right w:val="single" w:color="auto" w:sz="4" w:space="0"/>
            </w:tcBorders>
            <w:shd w:val="clear" w:color="auto" w:fill="auto"/>
            <w:vAlign w:val="center"/>
          </w:tcPr>
          <w:p w14:paraId="69917165">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通用国标一级</w:t>
            </w:r>
          </w:p>
          <w:p w14:paraId="665B0A19">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加工精度一级</w:t>
            </w:r>
          </w:p>
          <w:p w14:paraId="21EB0212">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碎米含量：碎米≤15%</w:t>
            </w:r>
          </w:p>
          <w:p w14:paraId="049FF098">
            <w:pPr>
              <w:jc w:val="center"/>
              <w:rPr>
                <w:rFonts w:hint="eastAsia" w:ascii="宋体" w:hAnsi="宋体" w:cs="宋体"/>
                <w:color w:val="auto"/>
                <w:sz w:val="22"/>
                <w:szCs w:val="22"/>
                <w:lang w:val="en-US" w:eastAsia="zh-CN"/>
              </w:rPr>
            </w:pPr>
            <w:r>
              <w:rPr>
                <w:rFonts w:hint="eastAsia" w:ascii="宋体" w:hAnsi="宋体" w:cs="宋体"/>
                <w:color w:val="auto"/>
                <w:sz w:val="22"/>
                <w:szCs w:val="22"/>
                <w:lang w:val="en-US" w:eastAsia="zh-CN"/>
              </w:rPr>
              <w:t>小碎≤5%</w:t>
            </w:r>
          </w:p>
          <w:p w14:paraId="1430C67C">
            <w:pPr>
              <w:jc w:val="center"/>
              <w:rPr>
                <w:rFonts w:hint="eastAsia" w:ascii="宋体" w:hAnsi="宋体" w:cs="宋体"/>
                <w:color w:val="auto"/>
                <w:kern w:val="0"/>
                <w:sz w:val="24"/>
              </w:rPr>
            </w:pPr>
            <w:r>
              <w:rPr>
                <w:rFonts w:hint="eastAsia" w:ascii="宋体" w:hAnsi="宋体" w:cs="宋体"/>
                <w:color w:val="auto"/>
                <w:sz w:val="22"/>
                <w:szCs w:val="22"/>
                <w:lang w:val="en-US" w:eastAsia="zh-CN"/>
              </w:rPr>
              <w:t>食味值</w:t>
            </w:r>
            <w:r>
              <w:rPr>
                <w:rFonts w:hint="default" w:ascii="Arial" w:hAnsi="Arial" w:cs="Arial"/>
                <w:color w:val="auto"/>
                <w:sz w:val="22"/>
                <w:szCs w:val="22"/>
                <w:lang w:val="en-US" w:eastAsia="zh-CN"/>
              </w:rPr>
              <w:t>≥</w:t>
            </w:r>
            <w:r>
              <w:rPr>
                <w:rFonts w:hint="eastAsia" w:ascii="宋体" w:hAnsi="宋体" w:cs="宋体"/>
                <w:color w:val="auto"/>
                <w:sz w:val="22"/>
                <w:szCs w:val="22"/>
                <w:lang w:val="en-US" w:eastAsia="zh-CN"/>
              </w:rPr>
              <w:t>85</w:t>
            </w:r>
          </w:p>
        </w:tc>
        <w:tc>
          <w:tcPr>
            <w:tcW w:w="1020" w:type="dxa"/>
            <w:tcBorders>
              <w:top w:val="single" w:color="auto" w:sz="4" w:space="0"/>
              <w:left w:val="single" w:color="auto" w:sz="4" w:space="0"/>
              <w:bottom w:val="single" w:color="auto" w:sz="4" w:space="0"/>
              <w:right w:val="single" w:color="auto" w:sz="4" w:space="0"/>
            </w:tcBorders>
            <w:vAlign w:val="center"/>
          </w:tcPr>
          <w:p w14:paraId="0577F644">
            <w:pPr>
              <w:jc w:val="center"/>
              <w:rPr>
                <w:rFonts w:hint="eastAsia" w:ascii="宋体" w:hAnsi="宋体" w:cs="宋体"/>
                <w:color w:val="333333"/>
                <w:kern w:val="0"/>
                <w:sz w:val="24"/>
              </w:rPr>
            </w:pPr>
            <w:r>
              <w:rPr>
                <w:rFonts w:hint="eastAsia"/>
                <w:sz w:val="22"/>
                <w:szCs w:val="22"/>
                <w:lang w:val="en-US" w:eastAsia="zh-CN"/>
              </w:rPr>
              <w:t>3万袋</w:t>
            </w:r>
          </w:p>
        </w:tc>
        <w:tc>
          <w:tcPr>
            <w:tcW w:w="690" w:type="dxa"/>
            <w:tcBorders>
              <w:top w:val="single" w:color="auto" w:sz="4" w:space="0"/>
              <w:left w:val="single" w:color="auto" w:sz="4" w:space="0"/>
              <w:bottom w:val="single" w:color="auto" w:sz="4" w:space="0"/>
              <w:right w:val="single" w:color="auto" w:sz="4" w:space="0"/>
            </w:tcBorders>
            <w:vAlign w:val="center"/>
          </w:tcPr>
          <w:p w14:paraId="350A98E0">
            <w:pPr>
              <w:jc w:val="center"/>
              <w:rPr>
                <w:rFonts w:hint="default"/>
                <w:sz w:val="22"/>
                <w:szCs w:val="22"/>
                <w:lang w:val="en-US" w:eastAsia="zh-CN"/>
              </w:rPr>
            </w:pPr>
            <w:r>
              <w:rPr>
                <w:rFonts w:hint="eastAsia"/>
                <w:sz w:val="22"/>
                <w:szCs w:val="22"/>
                <w:lang w:val="en-US" w:eastAsia="zh-CN"/>
              </w:rPr>
              <w:t>元/袋</w:t>
            </w:r>
          </w:p>
        </w:tc>
        <w:tc>
          <w:tcPr>
            <w:tcW w:w="2504" w:type="dxa"/>
            <w:tcBorders>
              <w:top w:val="single" w:color="auto" w:sz="4" w:space="0"/>
              <w:left w:val="single" w:color="auto" w:sz="4" w:space="0"/>
              <w:bottom w:val="single" w:color="auto" w:sz="4" w:space="0"/>
              <w:right w:val="single" w:color="auto" w:sz="4" w:space="0"/>
            </w:tcBorders>
            <w:vAlign w:val="center"/>
          </w:tcPr>
          <w:p w14:paraId="337DC517">
            <w:pPr>
              <w:jc w:val="center"/>
              <w:rPr>
                <w:rFonts w:hint="eastAsia" w:ascii="宋体" w:hAnsi="宋体" w:cs="宋体"/>
                <w:b/>
                <w:bCs/>
                <w:color w:val="333333"/>
                <w:kern w:val="0"/>
                <w:sz w:val="24"/>
              </w:rPr>
            </w:pPr>
            <w:r>
              <w:rPr>
                <w:rFonts w:hint="eastAsia"/>
                <w:b/>
                <w:sz w:val="22"/>
                <w:szCs w:val="22"/>
                <w:lang w:val="en-US" w:eastAsia="zh-CN"/>
              </w:rPr>
              <w:t>采购期为一年，每季度各网点配送一次</w:t>
            </w:r>
          </w:p>
        </w:tc>
      </w:tr>
    </w:tbl>
    <w:p w14:paraId="50CF583D">
      <w:pPr>
        <w:pStyle w:val="12"/>
        <w:rPr>
          <w:sz w:val="24"/>
          <w:szCs w:val="24"/>
        </w:rPr>
      </w:pPr>
    </w:p>
    <w:p w14:paraId="70988739">
      <w:pPr>
        <w:pStyle w:val="12"/>
        <w:rPr>
          <w:sz w:val="24"/>
          <w:szCs w:val="24"/>
        </w:rPr>
      </w:pPr>
    </w:p>
    <w:p w14:paraId="79BBDD87">
      <w:pPr>
        <w:pStyle w:val="12"/>
        <w:rPr>
          <w:sz w:val="24"/>
          <w:szCs w:val="24"/>
        </w:rPr>
      </w:pPr>
    </w:p>
    <w:p w14:paraId="5B359C68">
      <w:pPr>
        <w:pStyle w:val="12"/>
        <w:rPr>
          <w:sz w:val="24"/>
          <w:szCs w:val="24"/>
        </w:rPr>
      </w:pPr>
      <w:r>
        <w:rPr>
          <w:rFonts w:hint="eastAsia"/>
          <w:sz w:val="24"/>
          <w:szCs w:val="24"/>
        </w:rPr>
        <w:t>注：</w:t>
      </w:r>
    </w:p>
    <w:p w14:paraId="485B6509">
      <w:pPr>
        <w:pStyle w:val="12"/>
        <w:rPr>
          <w:sz w:val="24"/>
          <w:szCs w:val="24"/>
        </w:rPr>
      </w:pPr>
      <w:r>
        <w:rPr>
          <w:rFonts w:hint="eastAsia"/>
          <w:sz w:val="24"/>
          <w:szCs w:val="24"/>
        </w:rPr>
        <w:t>1. 组件数量和使用环境要求均按照“第一章  采购内容与技术商务要求”填报。</w:t>
      </w:r>
    </w:p>
    <w:p w14:paraId="57C81934">
      <w:pPr>
        <w:pStyle w:val="12"/>
        <w:spacing w:line="440" w:lineRule="exact"/>
        <w:rPr>
          <w:sz w:val="24"/>
          <w:szCs w:val="24"/>
        </w:rPr>
      </w:pPr>
      <w:r>
        <w:rPr>
          <w:rFonts w:hint="eastAsia"/>
          <w:sz w:val="24"/>
          <w:szCs w:val="24"/>
        </w:rPr>
        <w:t>2. 报价指本文件中所有采购的货物或服务送达使用单位指定地点及完成询价文件中要求的其他服务所产生的一切费用。</w:t>
      </w:r>
    </w:p>
    <w:p w14:paraId="463AEBDC">
      <w:pPr>
        <w:pStyle w:val="12"/>
        <w:rPr>
          <w:sz w:val="24"/>
          <w:szCs w:val="24"/>
        </w:rPr>
      </w:pPr>
      <w:r>
        <w:rPr>
          <w:rFonts w:hint="eastAsia"/>
          <w:sz w:val="24"/>
          <w:szCs w:val="24"/>
        </w:rPr>
        <w:t>3. 行数不够，可自行添加。</w:t>
      </w:r>
    </w:p>
    <w:p w14:paraId="393F19E8">
      <w:pPr>
        <w:pStyle w:val="12"/>
        <w:rPr>
          <w:sz w:val="24"/>
          <w:szCs w:val="24"/>
        </w:rPr>
      </w:pPr>
    </w:p>
    <w:p w14:paraId="71055A7A">
      <w:pPr>
        <w:pStyle w:val="12"/>
        <w:rPr>
          <w:sz w:val="24"/>
          <w:szCs w:val="24"/>
        </w:rPr>
      </w:pPr>
    </w:p>
    <w:p w14:paraId="6311C857">
      <w:pPr>
        <w:pStyle w:val="12"/>
        <w:rPr>
          <w:sz w:val="24"/>
          <w:szCs w:val="24"/>
        </w:rPr>
      </w:pPr>
      <w:r>
        <w:rPr>
          <w:rFonts w:hint="eastAsia"/>
          <w:sz w:val="24"/>
          <w:szCs w:val="24"/>
        </w:rPr>
        <w:t>供应商授权代表（签字）：</w:t>
      </w:r>
    </w:p>
    <w:p w14:paraId="42DC71D6">
      <w:pPr>
        <w:pStyle w:val="12"/>
        <w:rPr>
          <w:sz w:val="24"/>
          <w:szCs w:val="24"/>
        </w:rPr>
      </w:pPr>
    </w:p>
    <w:p w14:paraId="60F5B84B">
      <w:pPr>
        <w:pStyle w:val="12"/>
        <w:rPr>
          <w:sz w:val="24"/>
          <w:szCs w:val="24"/>
        </w:rPr>
      </w:pPr>
    </w:p>
    <w:p w14:paraId="43ECAA9A">
      <w:pPr>
        <w:pStyle w:val="12"/>
        <w:rPr>
          <w:sz w:val="24"/>
          <w:szCs w:val="24"/>
        </w:rPr>
      </w:pPr>
      <w:r>
        <w:rPr>
          <w:rFonts w:hint="eastAsia"/>
          <w:sz w:val="24"/>
          <w:szCs w:val="24"/>
        </w:rPr>
        <w:t>日期：     年   月    日</w:t>
      </w:r>
    </w:p>
    <w:p w14:paraId="7ACF9CCC">
      <w:pPr>
        <w:pStyle w:val="12"/>
        <w:rPr>
          <w:sz w:val="24"/>
          <w:szCs w:val="24"/>
        </w:rPr>
      </w:pPr>
    </w:p>
    <w:p w14:paraId="20A1057F">
      <w:pPr>
        <w:pStyle w:val="12"/>
        <w:rPr>
          <w:sz w:val="24"/>
          <w:szCs w:val="24"/>
        </w:rPr>
        <w:sectPr>
          <w:pgSz w:w="11906" w:h="16838"/>
          <w:pgMar w:top="1474" w:right="1474" w:bottom="1531" w:left="1531" w:header="851" w:footer="992" w:gutter="113"/>
          <w:cols w:space="720" w:num="1"/>
          <w:docGrid w:type="lines" w:linePitch="312" w:charSpace="0"/>
        </w:sectPr>
      </w:pPr>
    </w:p>
    <w:p w14:paraId="7F905750">
      <w:pPr>
        <w:pStyle w:val="12"/>
        <w:rPr>
          <w:sz w:val="24"/>
          <w:szCs w:val="24"/>
        </w:rPr>
      </w:pPr>
      <w:bookmarkStart w:id="40" w:name="_Toc448243283"/>
      <w:r>
        <w:rPr>
          <w:rFonts w:hint="eastAsia"/>
          <w:sz w:val="24"/>
          <w:szCs w:val="24"/>
        </w:rPr>
        <w:t>格式</w:t>
      </w:r>
      <w:r>
        <w:rPr>
          <w:sz w:val="24"/>
          <w:szCs w:val="24"/>
        </w:rPr>
        <w:t>5</w:t>
      </w:r>
      <w:r>
        <w:rPr>
          <w:rFonts w:hint="eastAsia"/>
          <w:sz w:val="24"/>
          <w:szCs w:val="24"/>
        </w:rPr>
        <w:t>：法定代表人授权书格式</w:t>
      </w:r>
      <w:bookmarkEnd w:id="40"/>
    </w:p>
    <w:p w14:paraId="78A91B3B">
      <w:pPr>
        <w:pStyle w:val="12"/>
        <w:rPr>
          <w:sz w:val="24"/>
          <w:szCs w:val="24"/>
        </w:rPr>
      </w:pPr>
    </w:p>
    <w:p w14:paraId="19FDC88B">
      <w:pPr>
        <w:pStyle w:val="12"/>
        <w:jc w:val="center"/>
        <w:rPr>
          <w:b/>
          <w:bCs/>
          <w:sz w:val="32"/>
          <w:szCs w:val="32"/>
        </w:rPr>
      </w:pPr>
      <w:bookmarkStart w:id="41" w:name="_Toc448243284"/>
      <w:r>
        <w:rPr>
          <w:rFonts w:hint="eastAsia"/>
          <w:b/>
          <w:bCs/>
          <w:sz w:val="32"/>
          <w:szCs w:val="32"/>
        </w:rPr>
        <w:t>法定代表人授权书</w:t>
      </w:r>
      <w:bookmarkEnd w:id="41"/>
    </w:p>
    <w:p w14:paraId="18B00426">
      <w:pPr>
        <w:pStyle w:val="12"/>
        <w:rPr>
          <w:sz w:val="24"/>
          <w:szCs w:val="24"/>
        </w:rPr>
      </w:pPr>
    </w:p>
    <w:p w14:paraId="122D1EDE">
      <w:pPr>
        <w:pStyle w:val="12"/>
        <w:spacing w:line="440" w:lineRule="exact"/>
        <w:ind w:firstLine="480" w:firstLineChars="200"/>
        <w:rPr>
          <w:sz w:val="24"/>
          <w:szCs w:val="24"/>
        </w:rPr>
      </w:pPr>
      <w:r>
        <w:rPr>
          <w:rFonts w:hint="eastAsia"/>
          <w:sz w:val="24"/>
          <w:szCs w:val="24"/>
        </w:rPr>
        <w:t>本授权委托书声明：__________公司的_______（法定代表人姓名、职务）代表本公司授权______（被授权人的姓名、职务）为本公司的合法代理人，全权代表我单位处理本次询价采购中的有关事务，并签署全部有关文件、协议及合同。我单位对委托代理人签署内容负全部责任。</w:t>
      </w:r>
    </w:p>
    <w:p w14:paraId="4473DC1B">
      <w:pPr>
        <w:pStyle w:val="12"/>
        <w:spacing w:line="440" w:lineRule="exact"/>
        <w:ind w:firstLine="480" w:firstLineChars="200"/>
        <w:rPr>
          <w:sz w:val="24"/>
          <w:szCs w:val="24"/>
        </w:rPr>
      </w:pPr>
      <w:r>
        <w:rPr>
          <w:rFonts w:hint="eastAsia"/>
          <w:sz w:val="24"/>
          <w:szCs w:val="24"/>
        </w:rPr>
        <w:t>本授权书于签字盖章后生效，在贵方收到撤消授权的书面通知以前，本授权书一直有效。被授权人签署的所有文件不因授权的撤消而失效。</w:t>
      </w:r>
    </w:p>
    <w:p w14:paraId="648D429A">
      <w:pPr>
        <w:pStyle w:val="12"/>
        <w:spacing w:line="440" w:lineRule="exact"/>
        <w:ind w:firstLine="480" w:firstLineChars="200"/>
        <w:rPr>
          <w:sz w:val="24"/>
          <w:szCs w:val="24"/>
        </w:rPr>
      </w:pPr>
      <w:r>
        <w:rPr>
          <w:rFonts w:hint="eastAsia"/>
          <w:sz w:val="24"/>
          <w:szCs w:val="24"/>
        </w:rPr>
        <w:t>委托代理人无转委权。</w:t>
      </w:r>
    </w:p>
    <w:p w14:paraId="12E34919">
      <w:pPr>
        <w:pStyle w:val="12"/>
        <w:spacing w:line="440" w:lineRule="exact"/>
        <w:ind w:firstLine="480" w:firstLineChars="200"/>
        <w:rPr>
          <w:sz w:val="24"/>
          <w:szCs w:val="24"/>
        </w:rPr>
      </w:pPr>
      <w:r>
        <w:rPr>
          <w:rFonts w:hint="eastAsia"/>
          <w:sz w:val="24"/>
          <w:szCs w:val="24"/>
        </w:rPr>
        <w:t>特此委托。</w:t>
      </w:r>
    </w:p>
    <w:p w14:paraId="3846809C">
      <w:pPr>
        <w:pStyle w:val="12"/>
        <w:rPr>
          <w:sz w:val="24"/>
          <w:szCs w:val="24"/>
        </w:rPr>
      </w:pPr>
    </w:p>
    <w:p w14:paraId="4B7879E7">
      <w:pPr>
        <w:pStyle w:val="12"/>
        <w:rPr>
          <w:sz w:val="24"/>
          <w:szCs w:val="24"/>
        </w:rPr>
      </w:pPr>
      <w:bookmarkStart w:id="42" w:name="_Toc448243285"/>
      <w:r>
        <w:rPr>
          <w:rFonts w:hint="eastAsia"/>
          <w:sz w:val="24"/>
          <w:szCs w:val="24"/>
        </w:rPr>
        <w:t>法定代表人签字：                  代理人（被授权人）签字：</w:t>
      </w:r>
      <w:bookmarkEnd w:id="42"/>
    </w:p>
    <w:p w14:paraId="4204A16E">
      <w:pPr>
        <w:pStyle w:val="12"/>
        <w:rPr>
          <w:sz w:val="24"/>
          <w:szCs w:val="24"/>
        </w:rPr>
      </w:pPr>
      <w:bookmarkStart w:id="43" w:name="_Toc448243286"/>
      <w:r>
        <w:rPr>
          <w:rFonts w:hint="eastAsia"/>
          <w:sz w:val="24"/>
          <w:szCs w:val="24"/>
        </w:rPr>
        <w:t>职务：                            职务：</w:t>
      </w:r>
      <w:bookmarkEnd w:id="43"/>
    </w:p>
    <w:p w14:paraId="26189BE3">
      <w:pPr>
        <w:pStyle w:val="12"/>
        <w:rPr>
          <w:sz w:val="24"/>
          <w:szCs w:val="24"/>
        </w:rPr>
      </w:pPr>
      <w:bookmarkStart w:id="44" w:name="_Toc448243287"/>
      <w:r>
        <w:rPr>
          <w:rFonts w:hint="eastAsia"/>
          <w:sz w:val="24"/>
          <w:szCs w:val="24"/>
        </w:rPr>
        <w:t>单位名称（公章）：                单位名称：</w:t>
      </w:r>
      <w:bookmarkEnd w:id="44"/>
    </w:p>
    <w:p w14:paraId="343A7B4A">
      <w:pPr>
        <w:pStyle w:val="12"/>
        <w:rPr>
          <w:sz w:val="24"/>
          <w:szCs w:val="24"/>
        </w:rPr>
      </w:pPr>
      <w:bookmarkStart w:id="45" w:name="_Toc448243288"/>
      <w:r>
        <w:rPr>
          <w:rFonts w:hint="eastAsia"/>
          <w:sz w:val="24"/>
          <w:szCs w:val="24"/>
        </w:rPr>
        <w:t>地址：                            地址：</w:t>
      </w:r>
      <w:bookmarkEnd w:id="45"/>
    </w:p>
    <w:p w14:paraId="1A9E3FF6">
      <w:pPr>
        <w:pStyle w:val="12"/>
        <w:rPr>
          <w:sz w:val="24"/>
          <w:szCs w:val="24"/>
        </w:rPr>
      </w:pPr>
      <w:bookmarkStart w:id="46" w:name="_Toc448243289"/>
      <w:r>
        <w:rPr>
          <w:rFonts w:hint="eastAsia"/>
          <w:sz w:val="24"/>
          <w:szCs w:val="24"/>
        </w:rPr>
        <w:t>联系方式：                        联系方式：</w:t>
      </w:r>
      <w:bookmarkEnd w:id="46"/>
    </w:p>
    <w:p w14:paraId="37370D19">
      <w:pPr>
        <w:pStyle w:val="12"/>
        <w:rPr>
          <w:sz w:val="24"/>
          <w:szCs w:val="24"/>
        </w:rPr>
      </w:pPr>
      <w:bookmarkStart w:id="47" w:name="_Toc448243290"/>
      <w:r>
        <w:rPr>
          <w:rFonts w:hint="eastAsia"/>
          <w:sz w:val="24"/>
          <w:szCs w:val="24"/>
        </w:rPr>
        <w:t>日期：    年  月  日</w:t>
      </w:r>
      <w:bookmarkEnd w:id="47"/>
    </w:p>
    <w:p w14:paraId="744C423C">
      <w:pPr>
        <w:pStyle w:val="12"/>
        <w:rPr>
          <w:sz w:val="24"/>
          <w:szCs w:val="24"/>
        </w:rPr>
      </w:pPr>
    </w:p>
    <w:p w14:paraId="2C3D844A">
      <w:pPr>
        <w:pStyle w:val="12"/>
        <w:rPr>
          <w:sz w:val="24"/>
          <w:szCs w:val="24"/>
        </w:rPr>
      </w:pPr>
      <w:bookmarkStart w:id="48" w:name="_Toc448243291"/>
      <w:r>
        <w:rPr>
          <w:sz w:val="24"/>
          <w:szCs w:val="24"/>
        </w:rPr>
        <mc:AlternateContent>
          <mc:Choice Requires="wps">
            <w:drawing>
              <wp:anchor distT="0" distB="0" distL="114300" distR="114300" simplePos="0" relativeHeight="251660288" behindDoc="0" locked="0" layoutInCell="1" allowOverlap="1">
                <wp:simplePos x="0" y="0"/>
                <wp:positionH relativeFrom="column">
                  <wp:posOffset>2844165</wp:posOffset>
                </wp:positionH>
                <wp:positionV relativeFrom="paragraph">
                  <wp:posOffset>43815</wp:posOffset>
                </wp:positionV>
                <wp:extent cx="2621280" cy="3353435"/>
                <wp:effectExtent l="4445" t="4445" r="22225" b="1397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621280" cy="3353435"/>
                        </a:xfrm>
                        <a:prstGeom prst="rect">
                          <a:avLst/>
                        </a:prstGeom>
                        <a:solidFill>
                          <a:srgbClr val="FFFFFF"/>
                        </a:solidFill>
                        <a:ln w="9525">
                          <a:solidFill>
                            <a:srgbClr val="000000"/>
                          </a:solidFill>
                          <a:miter lim="800000"/>
                        </a:ln>
                        <a:effectLst/>
                      </wps:spPr>
                      <wps:txbx>
                        <w:txbxContent>
                          <w:p w14:paraId="10380A0F">
                            <w:pPr>
                              <w:spacing w:line="560" w:lineRule="exact"/>
                              <w:jc w:val="center"/>
                              <w:rPr>
                                <w:rFonts w:ascii="黑体" w:eastAsia="黑体"/>
                                <w:sz w:val="28"/>
                                <w:szCs w:val="28"/>
                              </w:rPr>
                            </w:pPr>
                          </w:p>
                          <w:p w14:paraId="5433875C">
                            <w:pPr>
                              <w:spacing w:line="560" w:lineRule="exact"/>
                              <w:jc w:val="center"/>
                              <w:rPr>
                                <w:rFonts w:ascii="黑体" w:eastAsia="黑体"/>
                                <w:sz w:val="28"/>
                                <w:szCs w:val="28"/>
                              </w:rPr>
                            </w:pPr>
                          </w:p>
                          <w:p w14:paraId="733B2822">
                            <w:pPr>
                              <w:jc w:val="center"/>
                              <w:rPr>
                                <w:rFonts w:ascii="黑体" w:eastAsia="黑体"/>
                                <w:sz w:val="24"/>
                              </w:rPr>
                            </w:pPr>
                            <w:r>
                              <w:rPr>
                                <w:rFonts w:hint="eastAsia" w:ascii="黑体" w:eastAsia="黑体"/>
                                <w:sz w:val="24"/>
                              </w:rPr>
                              <w:t>被授权人身份证复印件</w:t>
                            </w:r>
                          </w:p>
                          <w:p w14:paraId="5C5663DC">
                            <w:pPr>
                              <w:jc w:val="center"/>
                              <w:rPr>
                                <w:rFonts w:ascii="黑体" w:eastAsia="黑体"/>
                                <w:sz w:val="24"/>
                              </w:rPr>
                            </w:pPr>
                            <w:r>
                              <w:rPr>
                                <w:rFonts w:hint="eastAsia" w:ascii="黑体" w:eastAsia="黑体"/>
                                <w:sz w:val="24"/>
                              </w:rPr>
                              <w:t>（正反面，可另附页，但需加盖公章）</w:t>
                            </w:r>
                          </w:p>
                          <w:p w14:paraId="6A185602">
                            <w:pPr>
                              <w:jc w:val="center"/>
                              <w:rPr>
                                <w:rFonts w:ascii="黑体" w:eastAsia="黑体"/>
                                <w:sz w:val="32"/>
                                <w:szCs w:val="32"/>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23.95pt;margin-top:3.45pt;height:264.05pt;width:206.4pt;z-index:251660288;mso-width-relative:page;mso-height-relative:page;" fillcolor="#FFFFFF" filled="t" stroked="t" coordsize="21600,21600" o:gfxdata="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QWbfvZAAAACQEAAA8AAAAAAAAA&#10;AQAgAAAAIgAAAGRycy9kb3ducmV2LnhtbFBLAQIUABQAAAAIAIdO4kByPj+MSQIAAJYEAAAOAAAA&#10;AAAAAAEAIAAAACgBAABkcnMvZTJvRG9jLnhtbFBLBQYAAAAABgAGAFkBAADjBQAAAAA=&#10;">
                <v:fill on="t" focussize="0,0"/>
                <v:stroke color="#000000" miterlimit="8" joinstyle="miter"/>
                <v:imagedata o:title=""/>
                <o:lock v:ext="edit" aspectratio="f"/>
                <v:textbox>
                  <w:txbxContent>
                    <w:p w14:paraId="10380A0F">
                      <w:pPr>
                        <w:spacing w:line="560" w:lineRule="exact"/>
                        <w:jc w:val="center"/>
                        <w:rPr>
                          <w:rFonts w:ascii="黑体" w:eastAsia="黑体"/>
                          <w:sz w:val="28"/>
                          <w:szCs w:val="28"/>
                        </w:rPr>
                      </w:pPr>
                    </w:p>
                    <w:p w14:paraId="5433875C">
                      <w:pPr>
                        <w:spacing w:line="560" w:lineRule="exact"/>
                        <w:jc w:val="center"/>
                        <w:rPr>
                          <w:rFonts w:ascii="黑体" w:eastAsia="黑体"/>
                          <w:sz w:val="28"/>
                          <w:szCs w:val="28"/>
                        </w:rPr>
                      </w:pPr>
                    </w:p>
                    <w:p w14:paraId="733B2822">
                      <w:pPr>
                        <w:jc w:val="center"/>
                        <w:rPr>
                          <w:rFonts w:ascii="黑体" w:eastAsia="黑体"/>
                          <w:sz w:val="24"/>
                        </w:rPr>
                      </w:pPr>
                      <w:r>
                        <w:rPr>
                          <w:rFonts w:hint="eastAsia" w:ascii="黑体" w:eastAsia="黑体"/>
                          <w:sz w:val="24"/>
                        </w:rPr>
                        <w:t>被授权人身份证复印件</w:t>
                      </w:r>
                    </w:p>
                    <w:p w14:paraId="5C5663DC">
                      <w:pPr>
                        <w:jc w:val="center"/>
                        <w:rPr>
                          <w:rFonts w:ascii="黑体" w:eastAsia="黑体"/>
                          <w:sz w:val="24"/>
                        </w:rPr>
                      </w:pPr>
                      <w:r>
                        <w:rPr>
                          <w:rFonts w:hint="eastAsia" w:ascii="黑体" w:eastAsia="黑体"/>
                          <w:sz w:val="24"/>
                        </w:rPr>
                        <w:t>（正反面，可另附页，但需加盖公章）</w:t>
                      </w:r>
                    </w:p>
                    <w:p w14:paraId="6A185602">
                      <w:pPr>
                        <w:jc w:val="center"/>
                        <w:rPr>
                          <w:rFonts w:ascii="黑体" w:eastAsia="黑体"/>
                          <w:sz w:val="32"/>
                          <w:szCs w:val="32"/>
                        </w:rPr>
                      </w:pPr>
                    </w:p>
                  </w:txbxContent>
                </v:textbox>
              </v:shape>
            </w:pict>
          </mc:Fallback>
        </mc:AlternateContent>
      </w:r>
      <w:r>
        <w:rPr>
          <w:sz w:val="24"/>
          <w:szCs w:val="24"/>
        </w:rPr>
        <mc:AlternateContent>
          <mc:Choice Requires="wps">
            <w:drawing>
              <wp:anchor distT="0" distB="0" distL="114300" distR="114300" simplePos="0" relativeHeight="251659264" behindDoc="0" locked="0" layoutInCell="1" allowOverlap="1">
                <wp:simplePos x="0" y="0"/>
                <wp:positionH relativeFrom="column">
                  <wp:posOffset>12065</wp:posOffset>
                </wp:positionH>
                <wp:positionV relativeFrom="paragraph">
                  <wp:posOffset>43815</wp:posOffset>
                </wp:positionV>
                <wp:extent cx="2628900" cy="3353435"/>
                <wp:effectExtent l="4445" t="4445" r="14605" b="13970"/>
                <wp:wrapNone/>
                <wp:docPr id="1"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628900" cy="3353435"/>
                        </a:xfrm>
                        <a:prstGeom prst="rect">
                          <a:avLst/>
                        </a:prstGeom>
                        <a:solidFill>
                          <a:srgbClr val="FFFFFF"/>
                        </a:solidFill>
                        <a:ln w="9525">
                          <a:solidFill>
                            <a:srgbClr val="000000"/>
                          </a:solidFill>
                          <a:miter lim="800000"/>
                        </a:ln>
                        <a:effectLst/>
                      </wps:spPr>
                      <wps:txbx>
                        <w:txbxContent>
                          <w:p w14:paraId="70D87DCE">
                            <w:pPr>
                              <w:spacing w:line="560" w:lineRule="exact"/>
                              <w:jc w:val="center"/>
                              <w:rPr>
                                <w:rFonts w:ascii="黑体" w:eastAsia="黑体"/>
                                <w:sz w:val="28"/>
                                <w:szCs w:val="28"/>
                              </w:rPr>
                            </w:pPr>
                          </w:p>
                          <w:p w14:paraId="6F93C118">
                            <w:pPr>
                              <w:spacing w:line="560" w:lineRule="exact"/>
                              <w:jc w:val="center"/>
                              <w:rPr>
                                <w:rFonts w:ascii="黑体" w:eastAsia="黑体"/>
                                <w:sz w:val="28"/>
                                <w:szCs w:val="28"/>
                              </w:rPr>
                            </w:pPr>
                          </w:p>
                          <w:p w14:paraId="06892A6E">
                            <w:pPr>
                              <w:jc w:val="center"/>
                              <w:rPr>
                                <w:rFonts w:ascii="黑体" w:eastAsia="黑体"/>
                                <w:sz w:val="24"/>
                              </w:rPr>
                            </w:pPr>
                            <w:r>
                              <w:rPr>
                                <w:rFonts w:hint="eastAsia" w:ascii="黑体" w:eastAsia="黑体"/>
                                <w:sz w:val="24"/>
                              </w:rPr>
                              <w:t>法定代表人身份证复印件</w:t>
                            </w:r>
                          </w:p>
                          <w:p w14:paraId="2728FB1E">
                            <w:pPr>
                              <w:jc w:val="center"/>
                              <w:rPr>
                                <w:rFonts w:ascii="黑体" w:eastAsia="黑体"/>
                                <w:sz w:val="24"/>
                              </w:rPr>
                            </w:pPr>
                            <w:r>
                              <w:rPr>
                                <w:rFonts w:hint="eastAsia" w:ascii="黑体" w:eastAsia="黑体"/>
                                <w:sz w:val="24"/>
                              </w:rPr>
                              <w:t>（正反面，可另附页，但需加盖公章）</w:t>
                            </w:r>
                          </w:p>
                        </w:txbxContent>
                      </wps:txbx>
                      <wps:bodyPr rot="0" vert="horz" wrap="square" lIns="91440" tIns="45720" rIns="91440" bIns="45720" anchor="t" anchorCtr="0" upright="1">
                        <a:noAutofit/>
                      </wps:bodyPr>
                    </wps:wsp>
                  </a:graphicData>
                </a:graphic>
              </wp:anchor>
            </w:drawing>
          </mc:Choice>
          <mc:Fallback>
            <w:pict>
              <v:shape id="文本框 3" o:spid="_x0000_s1026" o:spt="202" type="#_x0000_t202" style="position:absolute;left:0pt;margin-left:0.95pt;margin-top:3.45pt;height:264.05pt;width:207pt;z-index:251659264;mso-width-relative:page;mso-height-relative:page;" fillcolor="#FFFFFF" filled="t" stroked="t" coordsize="21600,21600" o:gfxdata="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6JrGd9YAAAAHAQAADwAAAAAAAAABACAA&#10;AAAiAAAAZHJzL2Rvd25yZXYueG1sUEsBAhQAFAAAAAgAh07iQOAXkiBIAgAAlgQAAA4AAAAAAAAA&#10;AQAgAAAAJQEAAGRycy9lMm9Eb2MueG1sUEsFBgAAAAAGAAYAWQEAAN8FAAAAAA==&#10;">
                <v:fill on="t" focussize="0,0"/>
                <v:stroke color="#000000" miterlimit="8" joinstyle="miter"/>
                <v:imagedata o:title=""/>
                <o:lock v:ext="edit" aspectratio="f"/>
                <v:textbox>
                  <w:txbxContent>
                    <w:p w14:paraId="70D87DCE">
                      <w:pPr>
                        <w:spacing w:line="560" w:lineRule="exact"/>
                        <w:jc w:val="center"/>
                        <w:rPr>
                          <w:rFonts w:ascii="黑体" w:eastAsia="黑体"/>
                          <w:sz w:val="28"/>
                          <w:szCs w:val="28"/>
                        </w:rPr>
                      </w:pPr>
                    </w:p>
                    <w:p w14:paraId="6F93C118">
                      <w:pPr>
                        <w:spacing w:line="560" w:lineRule="exact"/>
                        <w:jc w:val="center"/>
                        <w:rPr>
                          <w:rFonts w:ascii="黑体" w:eastAsia="黑体"/>
                          <w:sz w:val="28"/>
                          <w:szCs w:val="28"/>
                        </w:rPr>
                      </w:pPr>
                    </w:p>
                    <w:p w14:paraId="06892A6E">
                      <w:pPr>
                        <w:jc w:val="center"/>
                        <w:rPr>
                          <w:rFonts w:ascii="黑体" w:eastAsia="黑体"/>
                          <w:sz w:val="24"/>
                        </w:rPr>
                      </w:pPr>
                      <w:r>
                        <w:rPr>
                          <w:rFonts w:hint="eastAsia" w:ascii="黑体" w:eastAsia="黑体"/>
                          <w:sz w:val="24"/>
                        </w:rPr>
                        <w:t>法定代表人身份证复印件</w:t>
                      </w:r>
                    </w:p>
                    <w:p w14:paraId="2728FB1E">
                      <w:pPr>
                        <w:jc w:val="center"/>
                        <w:rPr>
                          <w:rFonts w:ascii="黑体" w:eastAsia="黑体"/>
                          <w:sz w:val="24"/>
                        </w:rPr>
                      </w:pPr>
                      <w:r>
                        <w:rPr>
                          <w:rFonts w:hint="eastAsia" w:ascii="黑体" w:eastAsia="黑体"/>
                          <w:sz w:val="24"/>
                        </w:rPr>
                        <w:t>（正反面，可另附页，但需加盖公章）</w:t>
                      </w:r>
                    </w:p>
                  </w:txbxContent>
                </v:textbox>
              </v:shape>
            </w:pict>
          </mc:Fallback>
        </mc:AlternateContent>
      </w:r>
      <w:bookmarkEnd w:id="48"/>
      <w:r>
        <w:rPr>
          <w:rFonts w:hint="eastAsia"/>
          <w:sz w:val="24"/>
          <w:szCs w:val="24"/>
        </w:rPr>
        <w:br w:type="page"/>
      </w:r>
    </w:p>
    <w:p w14:paraId="6DCF37B9">
      <w:pPr>
        <w:pStyle w:val="12"/>
        <w:rPr>
          <w:sz w:val="24"/>
          <w:szCs w:val="24"/>
        </w:rPr>
      </w:pPr>
      <w:bookmarkStart w:id="49" w:name="_Toc266431149"/>
      <w:bookmarkStart w:id="50" w:name="_Toc266776878"/>
      <w:r>
        <w:rPr>
          <w:rFonts w:hint="eastAsia"/>
          <w:sz w:val="24"/>
          <w:szCs w:val="24"/>
        </w:rPr>
        <w:t>格式</w:t>
      </w:r>
      <w:bookmarkEnd w:id="49"/>
      <w:bookmarkEnd w:id="50"/>
      <w:bookmarkStart w:id="51" w:name="_Toc266431150"/>
      <w:bookmarkStart w:id="52" w:name="_Toc266776879"/>
      <w:r>
        <w:rPr>
          <w:sz w:val="24"/>
          <w:szCs w:val="24"/>
        </w:rPr>
        <w:t>6</w:t>
      </w:r>
      <w:r>
        <w:rPr>
          <w:rFonts w:hint="eastAsia"/>
          <w:sz w:val="24"/>
          <w:szCs w:val="24"/>
        </w:rPr>
        <w:t>：</w:t>
      </w:r>
      <w:bookmarkEnd w:id="51"/>
      <w:bookmarkEnd w:id="52"/>
      <w:bookmarkStart w:id="53" w:name="_Toc448243304"/>
      <w:r>
        <w:rPr>
          <w:rFonts w:hint="eastAsia"/>
          <w:sz w:val="24"/>
          <w:szCs w:val="24"/>
        </w:rPr>
        <w:t>各类证明材料格式</w:t>
      </w:r>
      <w:bookmarkEnd w:id="53"/>
    </w:p>
    <w:p w14:paraId="14B15990">
      <w:pPr>
        <w:pStyle w:val="12"/>
        <w:rPr>
          <w:sz w:val="24"/>
          <w:szCs w:val="24"/>
        </w:rPr>
      </w:pPr>
    </w:p>
    <w:p w14:paraId="2FAA7137">
      <w:pPr>
        <w:adjustRightInd w:val="0"/>
        <w:snapToGrid w:val="0"/>
        <w:spacing w:beforeLines="50" w:afterLines="50" w:line="500" w:lineRule="exact"/>
        <w:jc w:val="center"/>
        <w:rPr>
          <w:rFonts w:ascii="宋体" w:hAnsi="宋体" w:cs="Arial"/>
          <w:b/>
          <w:sz w:val="32"/>
          <w:szCs w:val="32"/>
          <w:shd w:val="clear" w:color="auto" w:fill="FFFFFF"/>
        </w:rPr>
      </w:pPr>
      <w:r>
        <w:rPr>
          <w:rFonts w:hint="eastAsia" w:ascii="宋体" w:hAnsi="宋体" w:cs="Arial"/>
          <w:b/>
          <w:sz w:val="32"/>
          <w:szCs w:val="32"/>
          <w:shd w:val="clear" w:color="auto" w:fill="FFFFFF"/>
        </w:rPr>
        <w:t>资格证明文件</w:t>
      </w:r>
    </w:p>
    <w:p w14:paraId="1AF39F36">
      <w:pPr>
        <w:adjustRightInd w:val="0"/>
        <w:snapToGrid w:val="0"/>
        <w:spacing w:beforeLines="50" w:afterLines="50" w:line="500" w:lineRule="exact"/>
        <w:jc w:val="left"/>
        <w:rPr>
          <w:rFonts w:ascii="宋体" w:hAnsi="宋体" w:cs="Arial"/>
          <w:sz w:val="24"/>
          <w:shd w:val="clear" w:color="auto" w:fill="FFFFFF"/>
        </w:rPr>
      </w:pPr>
      <w:r>
        <w:rPr>
          <w:rFonts w:hint="eastAsia" w:ascii="宋体" w:hAnsi="宋体" w:cs="Arial"/>
          <w:sz w:val="24"/>
          <w:shd w:val="clear" w:color="auto" w:fill="FFFFFF"/>
        </w:rPr>
        <w:t>致：江苏盱眙农村商业银行</w:t>
      </w:r>
    </w:p>
    <w:p w14:paraId="1AE44C39">
      <w:pPr>
        <w:adjustRightInd w:val="0"/>
        <w:snapToGrid w:val="0"/>
        <w:spacing w:beforeLines="50" w:afterLines="50" w:line="500" w:lineRule="exact"/>
        <w:ind w:firstLine="480" w:firstLineChars="200"/>
        <w:jc w:val="left"/>
        <w:rPr>
          <w:rFonts w:ascii="宋体" w:hAnsi="宋体" w:cs="Arial"/>
          <w:sz w:val="24"/>
          <w:shd w:val="clear" w:color="auto" w:fill="FFFFFF"/>
        </w:rPr>
      </w:pPr>
      <w:r>
        <w:rPr>
          <w:rFonts w:hint="eastAsia" w:ascii="宋体" w:hAnsi="宋体" w:cs="Arial"/>
          <w:sz w:val="24"/>
          <w:shd w:val="clear" w:color="auto" w:fill="FFFFFF"/>
        </w:rPr>
        <w:t>现附上由</w:t>
      </w:r>
      <w:r>
        <w:rPr>
          <w:rFonts w:hint="eastAsia" w:ascii="宋体" w:hAnsi="宋体" w:cs="Arial"/>
          <w:sz w:val="24"/>
          <w:u w:val="single"/>
          <w:shd w:val="clear" w:color="auto" w:fill="FFFFFF"/>
        </w:rPr>
        <w:t xml:space="preserve">       （签发机关名称）    </w:t>
      </w:r>
      <w:r>
        <w:rPr>
          <w:rFonts w:hint="eastAsia" w:ascii="宋体" w:hAnsi="宋体" w:cs="Arial"/>
          <w:sz w:val="24"/>
          <w:shd w:val="clear" w:color="auto" w:fill="FFFFFF"/>
        </w:rPr>
        <w:t>签发的我方法人营业执照副本复印件，该执照已经年检，证实有效。</w:t>
      </w:r>
    </w:p>
    <w:p w14:paraId="5C3F0195">
      <w:pPr>
        <w:adjustRightInd w:val="0"/>
        <w:snapToGrid w:val="0"/>
        <w:spacing w:beforeLines="50" w:afterLines="50" w:line="500" w:lineRule="exact"/>
        <w:ind w:firstLine="480" w:firstLineChars="200"/>
        <w:jc w:val="left"/>
        <w:rPr>
          <w:rFonts w:ascii="宋体" w:hAnsi="宋体" w:cs="Arial"/>
          <w:sz w:val="24"/>
          <w:shd w:val="clear" w:color="auto" w:fill="FFFFFF"/>
        </w:rPr>
      </w:pPr>
      <w:r>
        <w:rPr>
          <w:rFonts w:hint="eastAsia" w:ascii="宋体" w:hAnsi="宋体" w:cs="Arial"/>
          <w:sz w:val="24"/>
          <w:shd w:val="clear" w:color="auto" w:fill="FFFFFF"/>
        </w:rPr>
        <w:t>现附上由</w:t>
      </w:r>
      <w:r>
        <w:rPr>
          <w:rFonts w:hint="eastAsia" w:ascii="宋体" w:hAnsi="宋体" w:cs="Arial"/>
          <w:sz w:val="24"/>
          <w:u w:val="single"/>
          <w:shd w:val="clear" w:color="auto" w:fill="FFFFFF"/>
        </w:rPr>
        <w:t xml:space="preserve">       （签发机关名称）    </w:t>
      </w:r>
      <w:r>
        <w:rPr>
          <w:rFonts w:hint="eastAsia" w:ascii="宋体" w:hAnsi="宋体" w:cs="Arial"/>
          <w:sz w:val="24"/>
          <w:shd w:val="clear" w:color="auto" w:fill="FFFFFF"/>
        </w:rPr>
        <w:t>签发的我方证件复印件，该证件已经年检，证实有效。</w:t>
      </w:r>
    </w:p>
    <w:p w14:paraId="3ED16737">
      <w:pPr>
        <w:adjustRightInd w:val="0"/>
        <w:snapToGrid w:val="0"/>
        <w:spacing w:beforeLines="50" w:afterLines="50" w:line="500" w:lineRule="exact"/>
        <w:ind w:firstLine="480" w:firstLineChars="200"/>
        <w:jc w:val="left"/>
        <w:rPr>
          <w:rFonts w:ascii="宋体" w:hAnsi="宋体" w:cs="Arial"/>
          <w:sz w:val="24"/>
          <w:shd w:val="clear" w:color="auto" w:fill="FFFFFF"/>
        </w:rPr>
      </w:pPr>
      <w:r>
        <w:rPr>
          <w:rFonts w:hint="eastAsia" w:ascii="宋体" w:hAnsi="宋体" w:cs="Arial"/>
          <w:sz w:val="24"/>
          <w:shd w:val="clear" w:color="auto" w:fill="FFFFFF"/>
        </w:rPr>
        <w:t>现附上由</w:t>
      </w:r>
      <w:r>
        <w:rPr>
          <w:rFonts w:hint="eastAsia" w:ascii="宋体" w:hAnsi="宋体" w:cs="Arial"/>
          <w:sz w:val="24"/>
          <w:u w:val="single"/>
          <w:shd w:val="clear" w:color="auto" w:fill="FFFFFF"/>
        </w:rPr>
        <w:t xml:space="preserve">       （签发机关名称）    </w:t>
      </w:r>
      <w:r>
        <w:rPr>
          <w:rFonts w:hint="eastAsia" w:ascii="宋体" w:hAnsi="宋体" w:cs="Arial"/>
          <w:sz w:val="24"/>
          <w:shd w:val="clear" w:color="auto" w:fill="FFFFFF"/>
        </w:rPr>
        <w:t>签发的我方证件复印件，该证件已经年检，证实有效。</w:t>
      </w:r>
    </w:p>
    <w:p w14:paraId="48A6B54A">
      <w:pPr>
        <w:adjustRightInd w:val="0"/>
        <w:snapToGrid w:val="0"/>
        <w:spacing w:beforeLines="50" w:afterLines="50" w:line="500" w:lineRule="exact"/>
        <w:jc w:val="left"/>
        <w:rPr>
          <w:rFonts w:ascii="宋体" w:hAnsi="宋体" w:cs="Arial"/>
          <w:sz w:val="24"/>
          <w:shd w:val="clear" w:color="auto" w:fill="FFFFFF"/>
        </w:rPr>
      </w:pPr>
    </w:p>
    <w:p w14:paraId="52345D98">
      <w:pPr>
        <w:adjustRightInd w:val="0"/>
        <w:snapToGrid w:val="0"/>
        <w:spacing w:beforeLines="50" w:afterLines="50" w:line="500" w:lineRule="exact"/>
        <w:jc w:val="left"/>
        <w:rPr>
          <w:rFonts w:ascii="宋体" w:hAnsi="宋体" w:cs="Arial"/>
          <w:sz w:val="24"/>
          <w:shd w:val="clear" w:color="auto" w:fill="FFFFFF"/>
        </w:rPr>
      </w:pPr>
      <w:r>
        <w:rPr>
          <w:rFonts w:hint="eastAsia" w:ascii="宋体" w:hAnsi="宋体" w:cs="Arial"/>
          <w:sz w:val="24"/>
          <w:shd w:val="clear" w:color="auto" w:fill="FFFFFF"/>
        </w:rPr>
        <w:t>供应商：</w:t>
      </w:r>
      <w:r>
        <w:rPr>
          <w:rFonts w:hint="eastAsia" w:ascii="宋体" w:hAnsi="宋体" w:cs="Arial"/>
          <w:sz w:val="24"/>
          <w:u w:val="single"/>
          <w:shd w:val="clear" w:color="auto" w:fill="FFFFFF"/>
        </w:rPr>
        <w:t xml:space="preserve">      （全称/公章 ）       </w:t>
      </w:r>
    </w:p>
    <w:p w14:paraId="305469D9">
      <w:pPr>
        <w:adjustRightInd w:val="0"/>
        <w:snapToGrid w:val="0"/>
        <w:spacing w:beforeLines="50" w:afterLines="50" w:line="500" w:lineRule="exact"/>
        <w:jc w:val="left"/>
        <w:rPr>
          <w:rFonts w:ascii="宋体" w:hAnsi="宋体" w:cs="Arial"/>
          <w:sz w:val="24"/>
          <w:u w:val="single"/>
          <w:shd w:val="clear" w:color="auto" w:fill="FFFFFF"/>
        </w:rPr>
      </w:pPr>
      <w:r>
        <w:rPr>
          <w:rFonts w:hint="eastAsia" w:ascii="宋体" w:hAnsi="宋体" w:cs="Arial"/>
          <w:sz w:val="24"/>
          <w:shd w:val="clear" w:color="auto" w:fill="FFFFFF"/>
        </w:rPr>
        <w:t>供应商授权代表签字：</w:t>
      </w:r>
    </w:p>
    <w:p w14:paraId="55445C93">
      <w:pPr>
        <w:adjustRightInd w:val="0"/>
        <w:snapToGrid w:val="0"/>
        <w:spacing w:beforeLines="50" w:afterLines="50" w:line="500" w:lineRule="exact"/>
        <w:jc w:val="left"/>
        <w:rPr>
          <w:rFonts w:ascii="宋体" w:hAnsi="宋体" w:cs="Arial"/>
          <w:b/>
          <w:sz w:val="24"/>
          <w:shd w:val="clear" w:color="auto" w:fill="FFFFFF"/>
        </w:rPr>
      </w:pPr>
      <w:r>
        <w:rPr>
          <w:rFonts w:hint="eastAsia" w:ascii="宋体" w:hAnsi="宋体" w:cs="Arial"/>
          <w:sz w:val="24"/>
          <w:shd w:val="clear" w:color="auto" w:fill="FFFFFF"/>
        </w:rPr>
        <w:t>日期：</w:t>
      </w:r>
    </w:p>
    <w:p w14:paraId="204B1522">
      <w:pPr>
        <w:adjustRightInd w:val="0"/>
        <w:snapToGrid w:val="0"/>
        <w:spacing w:beforeLines="50" w:afterLines="50" w:line="500" w:lineRule="exact"/>
        <w:jc w:val="left"/>
        <w:rPr>
          <w:rFonts w:ascii="宋体" w:hAnsi="宋体" w:cs="Arial"/>
          <w:sz w:val="24"/>
          <w:shd w:val="clear" w:color="auto" w:fill="FFFFFF"/>
        </w:rPr>
      </w:pPr>
      <w:r>
        <w:rPr>
          <w:rFonts w:ascii="宋体" w:hAnsi="宋体" w:cs="Arial"/>
          <w:sz w:val="24"/>
          <w:shd w:val="clear" w:color="auto" w:fill="FFFFFF"/>
        </w:rPr>
        <w:br w:type="page"/>
      </w:r>
    </w:p>
    <w:p w14:paraId="17C0B3FD">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有效的法人营业执照副本</w:t>
      </w:r>
    </w:p>
    <w:p w14:paraId="535174FE">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（复印件加盖公章）</w:t>
      </w:r>
    </w:p>
    <w:p w14:paraId="4CC66684">
      <w:pPr>
        <w:widowControl/>
        <w:spacing w:line="440" w:lineRule="exact"/>
        <w:jc w:val="left"/>
        <w:rPr>
          <w:rFonts w:ascii="宋体" w:hAnsi="宋体" w:cs="Arial"/>
          <w:b/>
          <w:sz w:val="24"/>
          <w:shd w:val="clear" w:color="auto" w:fill="FFFFFF"/>
        </w:rPr>
      </w:pPr>
      <w:r>
        <w:rPr>
          <w:rFonts w:ascii="宋体" w:hAnsi="宋体" w:cs="Arial"/>
          <w:b/>
          <w:sz w:val="28"/>
          <w:szCs w:val="28"/>
          <w:shd w:val="clear" w:color="auto" w:fill="FFFFFF"/>
        </w:rPr>
        <w:br w:type="page"/>
      </w:r>
    </w:p>
    <w:p w14:paraId="2E93CACD">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参加政府、银行等采购活动前三年内，在经营活动中无重大违法记录的承诺书</w:t>
      </w:r>
    </w:p>
    <w:p w14:paraId="535AFA9F">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（格式自拟，加盖公章）</w:t>
      </w:r>
    </w:p>
    <w:p w14:paraId="11DF4A44">
      <w:pPr>
        <w:spacing w:line="360" w:lineRule="auto"/>
        <w:jc w:val="left"/>
        <w:rPr>
          <w:rFonts w:ascii="宋体" w:hAnsi="宋体" w:eastAsia="宋体" w:cs="宋体"/>
          <w:b/>
          <w:sz w:val="24"/>
          <w:szCs w:val="24"/>
        </w:rPr>
      </w:pPr>
      <w:r>
        <w:rPr>
          <w:rFonts w:hint="eastAsia" w:ascii="宋体" w:hAnsi="宋体" w:eastAsia="宋体" w:cs="宋体"/>
          <w:b/>
          <w:sz w:val="24"/>
          <w:szCs w:val="24"/>
        </w:rPr>
        <w:t>示范格式</w:t>
      </w:r>
    </w:p>
    <w:p w14:paraId="526FA247">
      <w:pPr>
        <w:pStyle w:val="12"/>
        <w:ind w:firstLine="720"/>
        <w:rPr>
          <w:rFonts w:hAnsi="宋体" w:cs="宋体"/>
          <w:sz w:val="24"/>
          <w:szCs w:val="24"/>
        </w:rPr>
      </w:pPr>
    </w:p>
    <w:p w14:paraId="482D7E88">
      <w:pPr>
        <w:spacing w:line="520" w:lineRule="exact"/>
        <w:jc w:val="center"/>
        <w:rPr>
          <w:rFonts w:ascii="宋体" w:hAnsi="宋体" w:eastAsia="宋体" w:cs="宋体"/>
          <w:b/>
          <w:bCs/>
          <w:sz w:val="24"/>
          <w:szCs w:val="24"/>
        </w:rPr>
      </w:pPr>
      <w:r>
        <w:rPr>
          <w:rFonts w:hint="eastAsia" w:ascii="宋体" w:hAnsi="宋体" w:eastAsia="宋体" w:cs="宋体"/>
          <w:b/>
          <w:bCs/>
          <w:sz w:val="24"/>
          <w:szCs w:val="24"/>
        </w:rPr>
        <w:t>符合《政府采购法》第二十二条规定条件的声明函</w:t>
      </w:r>
    </w:p>
    <w:p w14:paraId="5E9C43FF">
      <w:pPr>
        <w:pStyle w:val="12"/>
        <w:spacing w:line="400" w:lineRule="exact"/>
        <w:rPr>
          <w:rFonts w:hAnsi="宋体" w:cs="宋体"/>
          <w:sz w:val="24"/>
          <w:szCs w:val="24"/>
        </w:rPr>
      </w:pPr>
    </w:p>
    <w:p w14:paraId="68B73381">
      <w:pPr>
        <w:pStyle w:val="12"/>
        <w:spacing w:line="480" w:lineRule="auto"/>
        <w:rPr>
          <w:rFonts w:hAnsi="宋体" w:cs="宋体"/>
          <w:sz w:val="24"/>
          <w:szCs w:val="24"/>
        </w:rPr>
      </w:pPr>
      <w:r>
        <w:rPr>
          <w:rFonts w:hint="eastAsia" w:hAnsi="宋体" w:cs="宋体"/>
          <w:sz w:val="24"/>
          <w:szCs w:val="24"/>
          <w:u w:val="single"/>
        </w:rPr>
        <w:t xml:space="preserve">        （采购单位） </w:t>
      </w:r>
      <w:r>
        <w:rPr>
          <w:rFonts w:hint="eastAsia" w:hAnsi="宋体" w:cs="宋体"/>
          <w:sz w:val="24"/>
          <w:szCs w:val="24"/>
        </w:rPr>
        <w:t>：</w:t>
      </w:r>
    </w:p>
    <w:p w14:paraId="2559FDD6">
      <w:pPr>
        <w:pStyle w:val="12"/>
        <w:spacing w:line="460" w:lineRule="exact"/>
        <w:ind w:firstLine="480" w:firstLineChars="200"/>
        <w:rPr>
          <w:rFonts w:hAnsi="宋体" w:cs="宋体"/>
          <w:sz w:val="24"/>
          <w:szCs w:val="24"/>
        </w:rPr>
      </w:pPr>
      <w:r>
        <w:rPr>
          <w:rFonts w:hint="eastAsia" w:hAnsi="宋体" w:cs="宋体"/>
          <w:sz w:val="24"/>
          <w:szCs w:val="24"/>
        </w:rPr>
        <w:t>我公司在项目（编号：）投标过程中，作如下承诺：</w:t>
      </w:r>
    </w:p>
    <w:p w14:paraId="39CE8107">
      <w:pPr>
        <w:snapToGrid w:val="0"/>
        <w:spacing w:line="460" w:lineRule="exact"/>
        <w:ind w:firstLine="240" w:firstLineChars="100"/>
        <w:rPr>
          <w:rFonts w:ascii="宋体" w:hAnsi="宋体" w:eastAsia="宋体" w:cs="宋体"/>
          <w:sz w:val="24"/>
          <w:szCs w:val="24"/>
        </w:rPr>
      </w:pPr>
      <w:r>
        <w:rPr>
          <w:rFonts w:hint="eastAsia" w:ascii="宋体" w:hAnsi="宋体" w:eastAsia="宋体" w:cs="宋体"/>
          <w:sz w:val="24"/>
          <w:szCs w:val="24"/>
        </w:rPr>
        <w:t>1、我单位具有独立承担民事责任的能力；</w:t>
      </w:r>
    </w:p>
    <w:p w14:paraId="3FDB5D35">
      <w:pPr>
        <w:snapToGrid w:val="0"/>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2、我单位具有良好的商业信誉和健全的财务会计制度；</w:t>
      </w:r>
    </w:p>
    <w:p w14:paraId="6510F13F">
      <w:pPr>
        <w:snapToGrid w:val="0"/>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3、我单位具有履行合同所必需的设备和专业技术能力；</w:t>
      </w:r>
    </w:p>
    <w:p w14:paraId="6EB26F2D">
      <w:pPr>
        <w:snapToGrid w:val="0"/>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4、我单位有依法缴纳税收和社会保障资金的良好记录；</w:t>
      </w:r>
    </w:p>
    <w:p w14:paraId="153CA54E">
      <w:pPr>
        <w:pStyle w:val="18"/>
        <w:spacing w:before="0" w:beforeAutospacing="0" w:after="0" w:afterAutospacing="0" w:line="460" w:lineRule="exact"/>
        <w:ind w:firstLine="480" w:firstLineChars="200"/>
        <w:jc w:val="both"/>
        <w:rPr>
          <w:rFonts w:eastAsia="宋体" w:cs="宋体"/>
          <w:szCs w:val="24"/>
        </w:rPr>
      </w:pPr>
      <w:r>
        <w:rPr>
          <w:rFonts w:hint="eastAsia" w:eastAsia="宋体" w:cs="宋体"/>
          <w:kern w:val="2"/>
          <w:szCs w:val="24"/>
        </w:rPr>
        <w:t>5、参加本次政府采购活动前三年内，我公司在经营活动中没有因违法经营受到刑事处罚或者责令停产停业、吊销许可证或者执照、较大数额罚款等行政处罚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 200万元的，从其规定）</w:t>
      </w:r>
      <w:r>
        <w:rPr>
          <w:rFonts w:hint="eastAsia" w:eastAsia="宋体" w:cs="宋体"/>
          <w:szCs w:val="24"/>
        </w:rPr>
        <w:t>。</w:t>
      </w:r>
    </w:p>
    <w:p w14:paraId="4C4119EE">
      <w:pPr>
        <w:snapToGrid w:val="0"/>
        <w:spacing w:line="460" w:lineRule="exact"/>
        <w:ind w:firstLine="547" w:firstLineChars="228"/>
        <w:rPr>
          <w:rFonts w:ascii="宋体" w:hAnsi="宋体" w:eastAsia="宋体" w:cs="宋体"/>
          <w:sz w:val="24"/>
          <w:szCs w:val="24"/>
        </w:rPr>
      </w:pPr>
      <w:r>
        <w:rPr>
          <w:rFonts w:hint="eastAsia" w:ascii="宋体" w:hAnsi="宋体" w:eastAsia="宋体" w:cs="宋体"/>
          <w:sz w:val="24"/>
          <w:szCs w:val="24"/>
        </w:rPr>
        <w:t>6、我单位满足法律、行政法规规定的其他条件。</w:t>
      </w:r>
    </w:p>
    <w:p w14:paraId="6C804BDE">
      <w:pPr>
        <w:pStyle w:val="12"/>
        <w:spacing w:line="480" w:lineRule="auto"/>
        <w:ind w:left="3960" w:hanging="3960" w:hangingChars="1650"/>
        <w:rPr>
          <w:rFonts w:hAnsi="宋体" w:cs="宋体"/>
          <w:sz w:val="24"/>
          <w:szCs w:val="24"/>
        </w:rPr>
      </w:pPr>
      <w:r>
        <w:rPr>
          <w:rFonts w:hint="eastAsia" w:hAnsi="宋体" w:cs="宋体"/>
          <w:sz w:val="24"/>
          <w:szCs w:val="24"/>
        </w:rPr>
        <w:t xml:space="preserve">                                                                                   供应商（盖章）  </w:t>
      </w:r>
    </w:p>
    <w:p w14:paraId="5977FCC1">
      <w:pPr>
        <w:pStyle w:val="12"/>
        <w:spacing w:line="400" w:lineRule="exact"/>
        <w:ind w:left="4080" w:hanging="4080" w:hangingChars="1700"/>
        <w:rPr>
          <w:rFonts w:hAnsi="宋体" w:cs="宋体"/>
          <w:sz w:val="24"/>
          <w:szCs w:val="24"/>
        </w:rPr>
      </w:pPr>
    </w:p>
    <w:p w14:paraId="51381B87">
      <w:pPr>
        <w:pStyle w:val="12"/>
        <w:spacing w:line="400" w:lineRule="exact"/>
        <w:ind w:firstLine="480" w:firstLineChars="200"/>
        <w:rPr>
          <w:rFonts w:hAnsi="宋体" w:cs="宋体"/>
          <w:sz w:val="24"/>
          <w:szCs w:val="24"/>
        </w:rPr>
      </w:pPr>
      <w:r>
        <w:rPr>
          <w:rFonts w:hint="eastAsia" w:hAnsi="宋体" w:cs="宋体"/>
          <w:sz w:val="24"/>
          <w:szCs w:val="24"/>
        </w:rPr>
        <w:t xml:space="preserve">                            日 期：  年   月   日</w:t>
      </w:r>
    </w:p>
    <w:p w14:paraId="1A19523F">
      <w:pPr>
        <w:widowControl/>
        <w:jc w:val="left"/>
        <w:rPr>
          <w:rFonts w:ascii="宋体" w:hAnsi="宋体" w:cs="Arial"/>
          <w:b/>
          <w:sz w:val="24"/>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方正大标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35090">
    <w:pPr>
      <w:pStyle w:val="15"/>
      <w:jc w:val="center"/>
    </w:pP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18</w:t>
    </w:r>
    <w:r>
      <w:rPr>
        <w:b/>
        <w:bCs/>
        <w:sz w:val="24"/>
        <w:szCs w:val="24"/>
      </w:rPr>
      <w:fldChar w:fldCharType="end"/>
    </w:r>
  </w:p>
  <w:p w14:paraId="097D3584">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D95FB4"/>
    <w:multiLevelType w:val="singleLevel"/>
    <w:tmpl w:val="F1D95FB4"/>
    <w:lvl w:ilvl="0" w:tentative="0">
      <w:start w:val="2"/>
      <w:numFmt w:val="decimal"/>
      <w:suff w:val="nothing"/>
      <w:lvlText w:val="（%1）"/>
      <w:lvlJc w:val="left"/>
      <w:rPr>
        <w:rFonts w:hint="default"/>
        <w:color w:val="auto"/>
      </w:rPr>
    </w:lvl>
  </w:abstractNum>
  <w:abstractNum w:abstractNumId="1">
    <w:nsid w:val="2C7A3251"/>
    <w:multiLevelType w:val="singleLevel"/>
    <w:tmpl w:val="2C7A3251"/>
    <w:lvl w:ilvl="0" w:tentative="0">
      <w:start w:val="5"/>
      <w:numFmt w:val="decimal"/>
      <w:lvlText w:val="%1."/>
      <w:lvlJc w:val="left"/>
      <w:pPr>
        <w:tabs>
          <w:tab w:val="left" w:pos="312"/>
        </w:tabs>
      </w:pPr>
    </w:lvl>
  </w:abstractNum>
  <w:abstractNum w:abstractNumId="2">
    <w:nsid w:val="570DC502"/>
    <w:multiLevelType w:val="singleLevel"/>
    <w:tmpl w:val="570DC502"/>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CB6"/>
    <w:rsid w:val="00001ACF"/>
    <w:rsid w:val="00017C63"/>
    <w:rsid w:val="000206AC"/>
    <w:rsid w:val="00030C0A"/>
    <w:rsid w:val="00030EF5"/>
    <w:rsid w:val="00063D99"/>
    <w:rsid w:val="0008009C"/>
    <w:rsid w:val="000855E9"/>
    <w:rsid w:val="000E1D07"/>
    <w:rsid w:val="000F3AC1"/>
    <w:rsid w:val="000F3FFC"/>
    <w:rsid w:val="000F7247"/>
    <w:rsid w:val="001415DA"/>
    <w:rsid w:val="00141CAF"/>
    <w:rsid w:val="00173E15"/>
    <w:rsid w:val="001A044B"/>
    <w:rsid w:val="001A16B2"/>
    <w:rsid w:val="001B6502"/>
    <w:rsid w:val="001D26F3"/>
    <w:rsid w:val="001E4894"/>
    <w:rsid w:val="00226EA5"/>
    <w:rsid w:val="0023035B"/>
    <w:rsid w:val="00271AAE"/>
    <w:rsid w:val="00282113"/>
    <w:rsid w:val="00283D22"/>
    <w:rsid w:val="002A3CD5"/>
    <w:rsid w:val="002B32E2"/>
    <w:rsid w:val="002C4C4B"/>
    <w:rsid w:val="002D1D86"/>
    <w:rsid w:val="002E64F3"/>
    <w:rsid w:val="002F6178"/>
    <w:rsid w:val="002F6DFA"/>
    <w:rsid w:val="003061D5"/>
    <w:rsid w:val="003073CC"/>
    <w:rsid w:val="00350E3D"/>
    <w:rsid w:val="003B326A"/>
    <w:rsid w:val="003B613D"/>
    <w:rsid w:val="003E1732"/>
    <w:rsid w:val="003F3B2A"/>
    <w:rsid w:val="004021F6"/>
    <w:rsid w:val="00416445"/>
    <w:rsid w:val="0044681B"/>
    <w:rsid w:val="00456623"/>
    <w:rsid w:val="00467EA9"/>
    <w:rsid w:val="0047794B"/>
    <w:rsid w:val="004B618C"/>
    <w:rsid w:val="004C3035"/>
    <w:rsid w:val="004D0DC9"/>
    <w:rsid w:val="004D5C6A"/>
    <w:rsid w:val="004F37B3"/>
    <w:rsid w:val="004F426A"/>
    <w:rsid w:val="00507482"/>
    <w:rsid w:val="00523F68"/>
    <w:rsid w:val="0052775A"/>
    <w:rsid w:val="0054115E"/>
    <w:rsid w:val="0055332E"/>
    <w:rsid w:val="005823A2"/>
    <w:rsid w:val="005847B4"/>
    <w:rsid w:val="005A61A0"/>
    <w:rsid w:val="005B62A6"/>
    <w:rsid w:val="005C7513"/>
    <w:rsid w:val="005E296A"/>
    <w:rsid w:val="005F4FF3"/>
    <w:rsid w:val="00600570"/>
    <w:rsid w:val="00612567"/>
    <w:rsid w:val="0062415F"/>
    <w:rsid w:val="00673CF9"/>
    <w:rsid w:val="006B4ACE"/>
    <w:rsid w:val="006C0A6D"/>
    <w:rsid w:val="00700C92"/>
    <w:rsid w:val="00706AC5"/>
    <w:rsid w:val="00725EDC"/>
    <w:rsid w:val="00747AEC"/>
    <w:rsid w:val="007504C1"/>
    <w:rsid w:val="00777BDC"/>
    <w:rsid w:val="00786204"/>
    <w:rsid w:val="007A46C5"/>
    <w:rsid w:val="007C739B"/>
    <w:rsid w:val="00806157"/>
    <w:rsid w:val="00842DC2"/>
    <w:rsid w:val="00847FB2"/>
    <w:rsid w:val="0086024A"/>
    <w:rsid w:val="00880D2C"/>
    <w:rsid w:val="00887C6D"/>
    <w:rsid w:val="008C0714"/>
    <w:rsid w:val="008F6691"/>
    <w:rsid w:val="00900319"/>
    <w:rsid w:val="00911B8F"/>
    <w:rsid w:val="00930857"/>
    <w:rsid w:val="00943CB6"/>
    <w:rsid w:val="009A575A"/>
    <w:rsid w:val="009C4CA4"/>
    <w:rsid w:val="00A003C3"/>
    <w:rsid w:val="00A0567B"/>
    <w:rsid w:val="00A07D6A"/>
    <w:rsid w:val="00A16A0C"/>
    <w:rsid w:val="00A355BD"/>
    <w:rsid w:val="00A40CFA"/>
    <w:rsid w:val="00A50AEB"/>
    <w:rsid w:val="00A619AE"/>
    <w:rsid w:val="00A65DED"/>
    <w:rsid w:val="00AA00A2"/>
    <w:rsid w:val="00AB1766"/>
    <w:rsid w:val="00AE0F4B"/>
    <w:rsid w:val="00AF6784"/>
    <w:rsid w:val="00B01485"/>
    <w:rsid w:val="00B07F7A"/>
    <w:rsid w:val="00B54D6F"/>
    <w:rsid w:val="00B57B1D"/>
    <w:rsid w:val="00B93FCC"/>
    <w:rsid w:val="00BC4B7C"/>
    <w:rsid w:val="00C00F23"/>
    <w:rsid w:val="00C371F8"/>
    <w:rsid w:val="00C560A4"/>
    <w:rsid w:val="00C730DD"/>
    <w:rsid w:val="00C80505"/>
    <w:rsid w:val="00CF61EA"/>
    <w:rsid w:val="00D43086"/>
    <w:rsid w:val="00D43551"/>
    <w:rsid w:val="00D7475C"/>
    <w:rsid w:val="00D74C3C"/>
    <w:rsid w:val="00D840A8"/>
    <w:rsid w:val="00DC4373"/>
    <w:rsid w:val="00DD1FF2"/>
    <w:rsid w:val="00E6031D"/>
    <w:rsid w:val="00E63DF0"/>
    <w:rsid w:val="00E7488A"/>
    <w:rsid w:val="00E808A0"/>
    <w:rsid w:val="00E96B1E"/>
    <w:rsid w:val="00EA2F74"/>
    <w:rsid w:val="00EA79F7"/>
    <w:rsid w:val="00ED4B26"/>
    <w:rsid w:val="00EE08B1"/>
    <w:rsid w:val="00EF3DEE"/>
    <w:rsid w:val="00EF48E4"/>
    <w:rsid w:val="00F306E8"/>
    <w:rsid w:val="00F43C22"/>
    <w:rsid w:val="00F74B36"/>
    <w:rsid w:val="00F75F0D"/>
    <w:rsid w:val="00FE48C0"/>
    <w:rsid w:val="046C35D6"/>
    <w:rsid w:val="04AE18D1"/>
    <w:rsid w:val="0BD74DAC"/>
    <w:rsid w:val="118A5332"/>
    <w:rsid w:val="15BB09D1"/>
    <w:rsid w:val="18C43019"/>
    <w:rsid w:val="21E27300"/>
    <w:rsid w:val="23551085"/>
    <w:rsid w:val="251763AC"/>
    <w:rsid w:val="25B96E00"/>
    <w:rsid w:val="271004C6"/>
    <w:rsid w:val="2B6811B5"/>
    <w:rsid w:val="2B696EC7"/>
    <w:rsid w:val="2F7A037D"/>
    <w:rsid w:val="303C5773"/>
    <w:rsid w:val="32C63389"/>
    <w:rsid w:val="3844614A"/>
    <w:rsid w:val="3A577D39"/>
    <w:rsid w:val="3AAD0FC0"/>
    <w:rsid w:val="3B6E70E8"/>
    <w:rsid w:val="3F1F051D"/>
    <w:rsid w:val="478C50BE"/>
    <w:rsid w:val="49891855"/>
    <w:rsid w:val="4E4F7045"/>
    <w:rsid w:val="4FC774A8"/>
    <w:rsid w:val="51F872B4"/>
    <w:rsid w:val="52D7336D"/>
    <w:rsid w:val="53234E98"/>
    <w:rsid w:val="59783E1B"/>
    <w:rsid w:val="5AF5766E"/>
    <w:rsid w:val="68F06F8D"/>
    <w:rsid w:val="6B54012F"/>
    <w:rsid w:val="6CFA2FB9"/>
    <w:rsid w:val="6FB16885"/>
    <w:rsid w:val="6FC33EED"/>
    <w:rsid w:val="70B623BC"/>
    <w:rsid w:val="7A0E7F54"/>
    <w:rsid w:val="7A160464"/>
    <w:rsid w:val="7B6516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9"/>
    <w:qFormat/>
    <w:uiPriority w:val="0"/>
    <w:pPr>
      <w:keepNext/>
      <w:keepLines/>
      <w:spacing w:before="340" w:after="330" w:line="578" w:lineRule="auto"/>
      <w:jc w:val="center"/>
      <w:outlineLvl w:val="0"/>
    </w:pPr>
    <w:rPr>
      <w:rFonts w:ascii="Calibri" w:hAnsi="Calibri" w:eastAsia="宋体" w:cs="Times New Roman"/>
      <w:b/>
      <w:bCs/>
      <w:kern w:val="44"/>
      <w:sz w:val="44"/>
      <w:szCs w:val="44"/>
    </w:rPr>
  </w:style>
  <w:style w:type="paragraph" w:styleId="3">
    <w:name w:val="heading 2"/>
    <w:basedOn w:val="1"/>
    <w:next w:val="1"/>
    <w:link w:val="30"/>
    <w:qFormat/>
    <w:uiPriority w:val="0"/>
    <w:pPr>
      <w:keepNext/>
      <w:keepLines/>
      <w:spacing w:line="415" w:lineRule="auto"/>
      <w:outlineLvl w:val="1"/>
    </w:pPr>
    <w:rPr>
      <w:rFonts w:ascii="Arial" w:hAnsi="Arial" w:eastAsia="宋体" w:cs="Times New Roman"/>
      <w:b/>
      <w:bCs/>
      <w:sz w:val="32"/>
      <w:szCs w:val="32"/>
    </w:rPr>
  </w:style>
  <w:style w:type="paragraph" w:styleId="4">
    <w:name w:val="heading 3"/>
    <w:basedOn w:val="1"/>
    <w:next w:val="1"/>
    <w:link w:val="31"/>
    <w:qFormat/>
    <w:uiPriority w:val="0"/>
    <w:pPr>
      <w:keepNext/>
      <w:keepLines/>
      <w:spacing w:before="260" w:after="260" w:line="415" w:lineRule="auto"/>
      <w:outlineLvl w:val="2"/>
    </w:pPr>
    <w:rPr>
      <w:rFonts w:ascii="Times New Roman" w:hAnsi="Times New Roman" w:eastAsia="宋体" w:cs="Times New Roman"/>
      <w:b/>
      <w:bCs/>
      <w:kern w:val="0"/>
      <w:sz w:val="32"/>
      <w:szCs w:val="32"/>
    </w:rPr>
  </w:style>
  <w:style w:type="paragraph" w:styleId="5">
    <w:name w:val="heading 4"/>
    <w:basedOn w:val="1"/>
    <w:next w:val="1"/>
    <w:qFormat/>
    <w:uiPriority w:val="0"/>
    <w:pPr>
      <w:keepNext/>
      <w:keepLines/>
      <w:spacing w:line="400" w:lineRule="exact"/>
      <w:outlineLvl w:val="3"/>
    </w:pPr>
    <w:rPr>
      <w:bCs/>
      <w:sz w:val="24"/>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6"/>
    <w:qFormat/>
    <w:uiPriority w:val="99"/>
    <w:pPr>
      <w:spacing w:line="360" w:lineRule="auto"/>
      <w:ind w:firstLine="420" w:firstLineChars="200"/>
    </w:pPr>
    <w:rPr>
      <w:rFonts w:ascii="Calibri" w:hAnsi="Calibri" w:eastAsia="宋体" w:cs="Times New Roman"/>
      <w:sz w:val="24"/>
      <w:szCs w:val="24"/>
    </w:rPr>
  </w:style>
  <w:style w:type="paragraph" w:styleId="7">
    <w:name w:val="annotation text"/>
    <w:basedOn w:val="1"/>
    <w:link w:val="44"/>
    <w:semiHidden/>
    <w:unhideWhenUsed/>
    <w:qFormat/>
    <w:uiPriority w:val="99"/>
    <w:pPr>
      <w:jc w:val="left"/>
    </w:pPr>
    <w:rPr>
      <w:rFonts w:ascii="Times New Roman" w:hAnsi="Times New Roman" w:eastAsia="宋体" w:cs="Times New Roman"/>
      <w:szCs w:val="24"/>
    </w:rPr>
  </w:style>
  <w:style w:type="paragraph" w:styleId="8">
    <w:name w:val="Body Text"/>
    <w:basedOn w:val="1"/>
    <w:next w:val="9"/>
    <w:unhideWhenUsed/>
    <w:qFormat/>
    <w:uiPriority w:val="0"/>
    <w:pPr>
      <w:spacing w:after="120"/>
    </w:pPr>
    <w:rPr>
      <w:kern w:val="0"/>
      <w:sz w:val="20"/>
    </w:rPr>
  </w:style>
  <w:style w:type="paragraph" w:styleId="9">
    <w:name w:val="toc 2"/>
    <w:basedOn w:val="1"/>
    <w:next w:val="1"/>
    <w:qFormat/>
    <w:uiPriority w:val="39"/>
    <w:pPr>
      <w:ind w:left="420" w:leftChars="200"/>
    </w:pPr>
    <w:rPr>
      <w:rFonts w:ascii="Times New Roman" w:hAnsi="Times New Roman" w:eastAsia="宋体" w:cs="Times New Roman"/>
      <w:szCs w:val="24"/>
    </w:rPr>
  </w:style>
  <w:style w:type="paragraph" w:styleId="10">
    <w:name w:val="Body Text Indent"/>
    <w:basedOn w:val="1"/>
    <w:link w:val="33"/>
    <w:unhideWhenUsed/>
    <w:qFormat/>
    <w:uiPriority w:val="0"/>
    <w:pPr>
      <w:spacing w:line="360" w:lineRule="auto"/>
      <w:ind w:firstLine="480" w:firstLineChars="200"/>
    </w:pPr>
    <w:rPr>
      <w:rFonts w:ascii="Times New Roman" w:hAnsi="Times New Roman" w:eastAsia="宋体" w:cs="Times New Roman"/>
      <w:sz w:val="24"/>
      <w:szCs w:val="24"/>
    </w:rPr>
  </w:style>
  <w:style w:type="paragraph" w:styleId="11">
    <w:name w:val="toc 3"/>
    <w:basedOn w:val="1"/>
    <w:next w:val="1"/>
    <w:semiHidden/>
    <w:qFormat/>
    <w:uiPriority w:val="0"/>
    <w:pPr>
      <w:ind w:left="840" w:leftChars="400"/>
    </w:pPr>
    <w:rPr>
      <w:rFonts w:ascii="Times New Roman" w:hAnsi="Times New Roman" w:eastAsia="宋体" w:cs="Times New Roman"/>
      <w:szCs w:val="24"/>
    </w:rPr>
  </w:style>
  <w:style w:type="paragraph" w:styleId="12">
    <w:name w:val="Plain Text"/>
    <w:basedOn w:val="1"/>
    <w:link w:val="35"/>
    <w:unhideWhenUsed/>
    <w:qFormat/>
    <w:uiPriority w:val="0"/>
    <w:rPr>
      <w:rFonts w:ascii="宋体" w:hAnsi="Courier New" w:eastAsia="宋体" w:cs="Times New Roman"/>
      <w:szCs w:val="20"/>
    </w:rPr>
  </w:style>
  <w:style w:type="paragraph" w:styleId="13">
    <w:name w:val="Date"/>
    <w:basedOn w:val="1"/>
    <w:next w:val="1"/>
    <w:link w:val="34"/>
    <w:unhideWhenUsed/>
    <w:qFormat/>
    <w:uiPriority w:val="0"/>
    <w:pPr>
      <w:ind w:left="100" w:leftChars="2500"/>
    </w:pPr>
    <w:rPr>
      <w:rFonts w:ascii="宋体" w:hAnsi="宋体" w:eastAsia="宋体" w:cs="Times New Roman"/>
      <w:b/>
      <w:sz w:val="32"/>
      <w:szCs w:val="20"/>
    </w:rPr>
  </w:style>
  <w:style w:type="paragraph" w:styleId="14">
    <w:name w:val="Balloon Text"/>
    <w:basedOn w:val="1"/>
    <w:link w:val="27"/>
    <w:semiHidden/>
    <w:unhideWhenUsed/>
    <w:qFormat/>
    <w:uiPriority w:val="99"/>
    <w:rPr>
      <w:sz w:val="18"/>
      <w:szCs w:val="18"/>
    </w:rPr>
  </w:style>
  <w:style w:type="paragraph" w:styleId="15">
    <w:name w:val="footer"/>
    <w:basedOn w:val="1"/>
    <w:link w:val="26"/>
    <w:unhideWhenUsed/>
    <w:qFormat/>
    <w:uiPriority w:val="99"/>
    <w:pPr>
      <w:tabs>
        <w:tab w:val="center" w:pos="4153"/>
        <w:tab w:val="right" w:pos="8306"/>
      </w:tabs>
      <w:snapToGrid w:val="0"/>
      <w:jc w:val="left"/>
    </w:pPr>
    <w:rPr>
      <w:sz w:val="18"/>
      <w:szCs w:val="18"/>
    </w:rPr>
  </w:style>
  <w:style w:type="paragraph" w:styleId="16">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rPr>
      <w:rFonts w:ascii="Times New Roman" w:hAnsi="Times New Roman" w:eastAsia="宋体" w:cs="Times New Roman"/>
      <w:szCs w:val="24"/>
    </w:rPr>
  </w:style>
  <w:style w:type="paragraph" w:styleId="18">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19">
    <w:name w:val="annotation subject"/>
    <w:basedOn w:val="7"/>
    <w:next w:val="7"/>
    <w:link w:val="45"/>
    <w:semiHidden/>
    <w:unhideWhenUsed/>
    <w:qFormat/>
    <w:uiPriority w:val="99"/>
    <w:rPr>
      <w:b/>
      <w:bCs/>
    </w:rPr>
  </w:style>
  <w:style w:type="table" w:styleId="21">
    <w:name w:val="Table Grid"/>
    <w:basedOn w:val="2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3">
    <w:name w:val="Hyperlink"/>
    <w:unhideWhenUsed/>
    <w:qFormat/>
    <w:uiPriority w:val="99"/>
    <w:rPr>
      <w:color w:val="0000FF"/>
      <w:u w:val="single"/>
    </w:rPr>
  </w:style>
  <w:style w:type="character" w:styleId="24">
    <w:name w:val="annotation reference"/>
    <w:semiHidden/>
    <w:unhideWhenUsed/>
    <w:qFormat/>
    <w:uiPriority w:val="99"/>
    <w:rPr>
      <w:sz w:val="21"/>
      <w:szCs w:val="21"/>
    </w:rPr>
  </w:style>
  <w:style w:type="character" w:customStyle="1" w:styleId="25">
    <w:name w:val="页眉 Char"/>
    <w:basedOn w:val="22"/>
    <w:link w:val="16"/>
    <w:qFormat/>
    <w:uiPriority w:val="99"/>
    <w:rPr>
      <w:sz w:val="18"/>
      <w:szCs w:val="18"/>
    </w:rPr>
  </w:style>
  <w:style w:type="character" w:customStyle="1" w:styleId="26">
    <w:name w:val="页脚 Char"/>
    <w:basedOn w:val="22"/>
    <w:link w:val="15"/>
    <w:qFormat/>
    <w:uiPriority w:val="99"/>
    <w:rPr>
      <w:sz w:val="18"/>
      <w:szCs w:val="18"/>
    </w:rPr>
  </w:style>
  <w:style w:type="character" w:customStyle="1" w:styleId="27">
    <w:name w:val="批注框文本 Char"/>
    <w:basedOn w:val="22"/>
    <w:link w:val="14"/>
    <w:semiHidden/>
    <w:qFormat/>
    <w:uiPriority w:val="99"/>
    <w:rPr>
      <w:sz w:val="18"/>
      <w:szCs w:val="18"/>
    </w:rPr>
  </w:style>
  <w:style w:type="paragraph" w:customStyle="1" w:styleId="28">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29">
    <w:name w:val="标题 1 Char"/>
    <w:basedOn w:val="22"/>
    <w:link w:val="2"/>
    <w:qFormat/>
    <w:uiPriority w:val="0"/>
    <w:rPr>
      <w:rFonts w:ascii="Calibri" w:hAnsi="Calibri" w:eastAsia="宋体" w:cs="Times New Roman"/>
      <w:b/>
      <w:bCs/>
      <w:kern w:val="44"/>
      <w:sz w:val="44"/>
      <w:szCs w:val="44"/>
    </w:rPr>
  </w:style>
  <w:style w:type="character" w:customStyle="1" w:styleId="30">
    <w:name w:val="标题 2 Char"/>
    <w:basedOn w:val="22"/>
    <w:link w:val="3"/>
    <w:qFormat/>
    <w:uiPriority w:val="0"/>
    <w:rPr>
      <w:rFonts w:ascii="Arial" w:hAnsi="Arial" w:eastAsia="宋体" w:cs="Times New Roman"/>
      <w:b/>
      <w:bCs/>
      <w:sz w:val="32"/>
      <w:szCs w:val="32"/>
    </w:rPr>
  </w:style>
  <w:style w:type="character" w:customStyle="1" w:styleId="31">
    <w:name w:val="标题 3 Char"/>
    <w:basedOn w:val="22"/>
    <w:link w:val="4"/>
    <w:qFormat/>
    <w:uiPriority w:val="0"/>
    <w:rPr>
      <w:rFonts w:ascii="Times New Roman" w:hAnsi="Times New Roman" w:eastAsia="宋体" w:cs="Times New Roman"/>
      <w:b/>
      <w:bCs/>
      <w:kern w:val="0"/>
      <w:sz w:val="32"/>
      <w:szCs w:val="32"/>
    </w:rPr>
  </w:style>
  <w:style w:type="character" w:customStyle="1" w:styleId="32">
    <w:name w:val="纯文本 Char"/>
    <w:semiHidden/>
    <w:qFormat/>
    <w:uiPriority w:val="99"/>
    <w:rPr>
      <w:rFonts w:ascii="宋体" w:hAnsi="Courier New" w:eastAsia="宋体" w:cs="Courier New"/>
      <w:szCs w:val="21"/>
    </w:rPr>
  </w:style>
  <w:style w:type="character" w:customStyle="1" w:styleId="33">
    <w:name w:val="正文文本缩进 Char"/>
    <w:link w:val="10"/>
    <w:qFormat/>
    <w:locked/>
    <w:uiPriority w:val="0"/>
    <w:rPr>
      <w:rFonts w:ascii="Times New Roman" w:hAnsi="Times New Roman" w:eastAsia="宋体" w:cs="Times New Roman"/>
      <w:sz w:val="24"/>
      <w:szCs w:val="24"/>
    </w:rPr>
  </w:style>
  <w:style w:type="character" w:customStyle="1" w:styleId="34">
    <w:name w:val="日期 Char"/>
    <w:link w:val="13"/>
    <w:qFormat/>
    <w:uiPriority w:val="0"/>
    <w:rPr>
      <w:rFonts w:ascii="宋体" w:hAnsi="宋体" w:eastAsia="宋体" w:cs="Times New Roman"/>
      <w:b/>
      <w:sz w:val="32"/>
      <w:szCs w:val="20"/>
    </w:rPr>
  </w:style>
  <w:style w:type="character" w:customStyle="1" w:styleId="35">
    <w:name w:val="纯文本 Char1"/>
    <w:link w:val="12"/>
    <w:qFormat/>
    <w:locked/>
    <w:uiPriority w:val="0"/>
    <w:rPr>
      <w:rFonts w:ascii="宋体" w:hAnsi="Courier New" w:eastAsia="宋体" w:cs="Times New Roman"/>
      <w:szCs w:val="20"/>
    </w:rPr>
  </w:style>
  <w:style w:type="character" w:customStyle="1" w:styleId="36">
    <w:name w:val="正文文本缩进 Char1"/>
    <w:semiHidden/>
    <w:qFormat/>
    <w:uiPriority w:val="99"/>
    <w:rPr>
      <w:rFonts w:ascii="Times New Roman" w:hAnsi="Times New Roman" w:eastAsia="宋体" w:cs="Times New Roman"/>
      <w:szCs w:val="24"/>
    </w:rPr>
  </w:style>
  <w:style w:type="character" w:customStyle="1" w:styleId="37">
    <w:name w:val="日期 Char1"/>
    <w:basedOn w:val="22"/>
    <w:semiHidden/>
    <w:qFormat/>
    <w:uiPriority w:val="99"/>
  </w:style>
  <w:style w:type="character" w:customStyle="1" w:styleId="38">
    <w:name w:val="纯文本 Char2"/>
    <w:basedOn w:val="22"/>
    <w:semiHidden/>
    <w:qFormat/>
    <w:uiPriority w:val="99"/>
    <w:rPr>
      <w:rFonts w:ascii="宋体" w:hAnsi="Courier New" w:eastAsia="宋体" w:cs="Courier New"/>
      <w:szCs w:val="21"/>
    </w:rPr>
  </w:style>
  <w:style w:type="character" w:customStyle="1" w:styleId="39">
    <w:name w:val="正文文本缩进 Char2"/>
    <w:basedOn w:val="22"/>
    <w:semiHidden/>
    <w:qFormat/>
    <w:uiPriority w:val="99"/>
  </w:style>
  <w:style w:type="paragraph" w:customStyle="1" w:styleId="40">
    <w:name w:val="列出段落1"/>
    <w:basedOn w:val="1"/>
    <w:qFormat/>
    <w:uiPriority w:val="34"/>
    <w:pPr>
      <w:ind w:firstLine="420" w:firstLineChars="200"/>
    </w:pPr>
    <w:rPr>
      <w:rFonts w:ascii="Calibri" w:hAnsi="Calibri" w:eastAsia="宋体" w:cs="Times New Roman"/>
    </w:rPr>
  </w:style>
  <w:style w:type="paragraph" w:customStyle="1" w:styleId="41">
    <w:name w:val="样式 标题 1 +"/>
    <w:basedOn w:val="2"/>
    <w:qFormat/>
    <w:uiPriority w:val="0"/>
    <w:rPr>
      <w:kern w:val="0"/>
      <w:sz w:val="36"/>
    </w:rPr>
  </w:style>
  <w:style w:type="paragraph" w:customStyle="1" w:styleId="42">
    <w:name w:val="普通正文"/>
    <w:basedOn w:val="1"/>
    <w:qFormat/>
    <w:uiPriority w:val="0"/>
    <w:pPr>
      <w:adjustRightInd w:val="0"/>
      <w:spacing w:before="120" w:after="120" w:line="360" w:lineRule="auto"/>
      <w:ind w:firstLine="480"/>
      <w:jc w:val="left"/>
    </w:pPr>
    <w:rPr>
      <w:rFonts w:ascii="Arial" w:hAnsi="Arial" w:eastAsia="宋体" w:cs="Times New Roman"/>
      <w:kern w:val="0"/>
      <w:sz w:val="24"/>
      <w:szCs w:val="24"/>
    </w:rPr>
  </w:style>
  <w:style w:type="paragraph" w:customStyle="1" w:styleId="43">
    <w:name w:val="bullet"/>
    <w:basedOn w:val="1"/>
    <w:qFormat/>
    <w:uiPriority w:val="0"/>
    <w:pPr>
      <w:tabs>
        <w:tab w:val="left" w:pos="720"/>
      </w:tabs>
      <w:ind w:left="720" w:hanging="360"/>
    </w:pPr>
    <w:rPr>
      <w:rFonts w:ascii="Times New Roman" w:hAnsi="Times New Roman" w:eastAsia="宋体" w:cs="Times New Roman"/>
      <w:szCs w:val="24"/>
    </w:rPr>
  </w:style>
  <w:style w:type="character" w:customStyle="1" w:styleId="44">
    <w:name w:val="批注文字 Char"/>
    <w:basedOn w:val="22"/>
    <w:link w:val="7"/>
    <w:semiHidden/>
    <w:qFormat/>
    <w:uiPriority w:val="99"/>
    <w:rPr>
      <w:rFonts w:ascii="Times New Roman" w:hAnsi="Times New Roman" w:eastAsia="宋体" w:cs="Times New Roman"/>
      <w:szCs w:val="24"/>
    </w:rPr>
  </w:style>
  <w:style w:type="character" w:customStyle="1" w:styleId="45">
    <w:name w:val="批注主题 Char"/>
    <w:basedOn w:val="44"/>
    <w:link w:val="19"/>
    <w:semiHidden/>
    <w:qFormat/>
    <w:uiPriority w:val="99"/>
    <w:rPr>
      <w:rFonts w:ascii="Times New Roman" w:hAnsi="Times New Roman" w:eastAsia="宋体" w:cs="Times New Roman"/>
      <w:b/>
      <w:bCs/>
      <w:szCs w:val="24"/>
    </w:rPr>
  </w:style>
  <w:style w:type="character" w:customStyle="1" w:styleId="46">
    <w:name w:val="正文缩进 Char"/>
    <w:link w:val="6"/>
    <w:qFormat/>
    <w:uiPriority w:val="99"/>
    <w:rPr>
      <w:rFonts w:ascii="Calibri" w:hAnsi="Calibri" w:eastAsia="宋体" w:cs="Times New Roman"/>
      <w:sz w:val="24"/>
      <w:szCs w:val="24"/>
    </w:rPr>
  </w:style>
  <w:style w:type="paragraph" w:styleId="47">
    <w:name w:val="List Paragraph"/>
    <w:basedOn w:val="1"/>
    <w:qFormat/>
    <w:uiPriority w:val="34"/>
    <w:pPr>
      <w:spacing w:line="360" w:lineRule="auto"/>
      <w:ind w:firstLine="420" w:firstLineChars="200"/>
    </w:pPr>
    <w:rPr>
      <w:rFonts w:ascii="Times New Roman" w:hAnsi="Times New Roman" w:eastAsia="宋体" w:cs="Times New Roman"/>
      <w:sz w:val="24"/>
      <w:szCs w:val="24"/>
    </w:rPr>
  </w:style>
  <w:style w:type="paragraph" w:customStyle="1" w:styleId="48">
    <w:name w:val="TOC 标题1"/>
    <w:basedOn w:val="2"/>
    <w:next w:val="1"/>
    <w:semiHidden/>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4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0">
    <w:name w:val="正文1"/>
    <w:qFormat/>
    <w:uiPriority w:val="0"/>
    <w:pPr>
      <w:jc w:val="both"/>
    </w:pPr>
    <w:rPr>
      <w:rFonts w:ascii="Verdana" w:hAnsi="Verdana" w:eastAsia="宋体" w:cs="宋体"/>
      <w:kern w:val="2"/>
      <w:sz w:val="21"/>
      <w:szCs w:val="21"/>
      <w:lang w:val="en-US" w:eastAsia="zh-CN" w:bidi="ar-SA"/>
    </w:rPr>
  </w:style>
  <w:style w:type="paragraph" w:customStyle="1" w:styleId="51">
    <w:name w:val="列表段落"/>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22</Pages>
  <Words>8728</Words>
  <Characters>9574</Characters>
  <Lines>68</Lines>
  <Paragraphs>19</Paragraphs>
  <TotalTime>15</TotalTime>
  <ScaleCrop>false</ScaleCrop>
  <LinksUpToDate>false</LinksUpToDate>
  <CharactersWithSpaces>10316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2024-04-16T08:34:00Z</dcterms:created>
  <dc:creator>Windows User</dc:creator>
  <cp:lastModifiedBy>Administrator</cp:lastModifiedBy>
  <cp:lastPrinted>2020-07-10T08:25:00Z</cp:lastPrinted>
  <dcterms:modified xsi:type="dcterms:W3CDTF">2026-03-17T09:01:30Z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ADD8BC02EDD7498AA9BE735E105A6EC0_13</vt:lpwstr>
  </property>
  <property fmtid="{D5CDD505-2E9C-101B-9397-08002B2CF9AE}" pid="4" name="KSOTemplateDocerSaveRecord">
    <vt:lpwstr>eyJoZGlkIjoiZDZmNDk4NzBhNjAwYWFmYzJmNTZmMGU4N2Y4OGQ2Y2EiLCJ1c2VySWQiOiIzOTY5OTg2OTUifQ==</vt:lpwstr>
  </property>
</Properties>
</file>