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99280">
      <w:pPr>
        <w:spacing w:line="520" w:lineRule="exact"/>
        <w:jc w:val="center"/>
        <w:rPr>
          <w:rFonts w:hint="eastAsia" w:ascii="仿宋" w:hAnsi="仿宋" w:eastAsia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eastAsia="zh-CN"/>
        </w:rPr>
        <w:t>财神到家平台技术咨询服务</w:t>
      </w:r>
    </w:p>
    <w:p w14:paraId="1EA2BAAD">
      <w:pPr>
        <w:spacing w:line="520" w:lineRule="exact"/>
        <w:ind w:firstLine="2891" w:firstLineChars="800"/>
        <w:rPr>
          <w:rFonts w:hint="eastAsia" w:ascii="仿宋" w:hAnsi="仿宋" w:eastAsia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单一来源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公告</w:t>
      </w:r>
    </w:p>
    <w:p w14:paraId="4C07939E">
      <w:pPr>
        <w:widowControl/>
        <w:spacing w:line="360" w:lineRule="exact"/>
        <w:rPr>
          <w:rFonts w:hint="eastAsia" w:ascii="宋体" w:hAnsi="宋体" w:cs="宋体"/>
          <w:b/>
          <w:color w:val="000000"/>
          <w:kern w:val="0"/>
          <w:sz w:val="24"/>
          <w:szCs w:val="24"/>
          <w:highlight w:val="yellow"/>
        </w:rPr>
      </w:pPr>
      <w:r>
        <w:rPr>
          <w:rFonts w:hint="eastAsia"/>
          <w:sz w:val="24"/>
          <w:szCs w:val="24"/>
          <w:u w:val="single"/>
        </w:rPr>
        <w:t>南京百氪汇信息网络有限公司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  <w:highlight w:val="none"/>
        </w:rPr>
        <w:t>：</w:t>
      </w:r>
    </w:p>
    <w:p w14:paraId="25D67ADF">
      <w:pPr>
        <w:pStyle w:val="2"/>
        <w:rPr>
          <w:rFonts w:hint="eastAsia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-180340</wp:posOffset>
                </wp:positionH>
                <wp:positionV relativeFrom="paragraph">
                  <wp:posOffset>181610</wp:posOffset>
                </wp:positionV>
                <wp:extent cx="6296025" cy="1270000"/>
                <wp:effectExtent l="6350" t="6350" r="22225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127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4.2pt;margin-top:14.3pt;height:100pt;width:495.75pt;z-index:251659264;v-text-anchor:middle;mso-width-relative:page;mso-height-relative:page;" filled="f" stroked="t" coordsize="21600,21600" o:gfxdata="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EvlSO2AAAAAoBAAAPAAAAAAAAAAEAIAAAACIAAABkcnMvZG93bnJldi54bWxQSwECFAAU&#10;AAAACACHTuJAUjnm22MCAADM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F2E976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kern w:val="44"/>
          <w:sz w:val="24"/>
        </w:rPr>
        <w:t>项目概况:</w:t>
      </w:r>
      <w:r>
        <w:rPr>
          <w:rFonts w:hint="eastAsia" w:ascii="宋体" w:hAnsi="宋体" w:cs="宋体"/>
          <w:sz w:val="24"/>
        </w:rPr>
        <w:t>江苏盱眙农村商业银行</w:t>
      </w:r>
      <w:r>
        <w:rPr>
          <w:rFonts w:hint="eastAsia" w:hAnsi="宋体" w:cs="宋体"/>
          <w:sz w:val="24"/>
          <w:lang w:val="en-US" w:eastAsia="zh-CN"/>
        </w:rPr>
        <w:t>的</w:t>
      </w:r>
      <w:r>
        <w:rPr>
          <w:rFonts w:hint="eastAsia" w:hAnsi="宋体" w:cs="宋体"/>
          <w:sz w:val="24"/>
          <w:lang w:eastAsia="zh-CN"/>
        </w:rPr>
        <w:t>财神到家平台技术咨询服务</w:t>
      </w:r>
      <w:r>
        <w:rPr>
          <w:rStyle w:val="10"/>
          <w:rFonts w:hint="eastAsia" w:ascii="宋体" w:hAnsi="宋体" w:cs="宋体"/>
          <w:sz w:val="24"/>
        </w:rPr>
        <w:t>，从报名单位或网站获取单一来源文件。并于投标截止时间（北京时间）前递交响应文件</w:t>
      </w:r>
    </w:p>
    <w:p w14:paraId="0A78843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eastAsia="zh-CN"/>
        </w:rPr>
        <w:t>注：投标人须持续关注电子数据发布的信息（含更正、修改等信息），否则产生的后果由投标人自行承担。</w:t>
      </w:r>
    </w:p>
    <w:p w14:paraId="21C1733F">
      <w:pPr>
        <w:spacing w:line="360" w:lineRule="exact"/>
        <w:ind w:firstLine="487" w:firstLineChars="202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一、项目基本情况</w:t>
      </w:r>
    </w:p>
    <w:p w14:paraId="6E5E48DC">
      <w:pPr>
        <w:wordWrap w:val="0"/>
        <w:spacing w:line="360" w:lineRule="exact"/>
        <w:ind w:firstLine="480" w:firstLineChars="200"/>
        <w:jc w:val="left"/>
        <w:rPr>
          <w:rStyle w:val="10"/>
          <w:rFonts w:hint="eastAsia" w:ascii="宋体" w:hAnsi="宋体" w:cs="宋体"/>
          <w:sz w:val="24"/>
          <w:lang w:eastAsia="zh-CN"/>
        </w:rPr>
      </w:pPr>
      <w:r>
        <w:rPr>
          <w:rStyle w:val="10"/>
          <w:rFonts w:hint="eastAsia" w:ascii="宋体" w:hAnsi="宋体" w:cs="宋体"/>
          <w:sz w:val="24"/>
        </w:rPr>
        <w:t>项目编号：</w:t>
      </w:r>
      <w:r>
        <w:rPr>
          <w:rStyle w:val="10"/>
          <w:rFonts w:hint="eastAsia" w:ascii="宋体" w:hAnsi="宋体" w:cs="宋体"/>
          <w:sz w:val="24"/>
          <w:lang w:eastAsia="zh-CN"/>
        </w:rPr>
        <w:t>2026-ls-002</w:t>
      </w:r>
    </w:p>
    <w:p w14:paraId="190CC951">
      <w:pPr>
        <w:wordWrap w:val="0"/>
        <w:spacing w:line="360" w:lineRule="exact"/>
        <w:ind w:firstLine="480" w:firstLineChars="200"/>
        <w:jc w:val="left"/>
        <w:rPr>
          <w:rStyle w:val="10"/>
          <w:rFonts w:hint="eastAsia" w:ascii="宋体" w:hAnsi="宋体" w:eastAsia="宋体" w:cs="宋体"/>
          <w:sz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sz w:val="24"/>
          <w:lang w:val="en-US" w:eastAsia="zh-CN"/>
        </w:rPr>
        <w:t>项目名称：</w:t>
      </w:r>
      <w:r>
        <w:rPr>
          <w:rFonts w:hint="eastAsia" w:ascii="宋体" w:hAnsi="宋体" w:cs="宋体"/>
          <w:sz w:val="24"/>
          <w:lang w:eastAsia="zh-CN"/>
        </w:rPr>
        <w:t>财神到家平台技术咨询服务</w:t>
      </w:r>
    </w:p>
    <w:p w14:paraId="79BDCE78">
      <w:pPr>
        <w:wordWrap w:val="0"/>
        <w:spacing w:line="360" w:lineRule="exact"/>
        <w:ind w:firstLine="480" w:firstLineChars="200"/>
        <w:jc w:val="left"/>
        <w:rPr>
          <w:rStyle w:val="10"/>
          <w:rFonts w:hint="eastAsia" w:ascii="宋体" w:hAnsi="宋体" w:eastAsia="宋体" w:cs="宋体"/>
          <w:sz w:val="24"/>
          <w:lang w:eastAsia="zh-CN"/>
        </w:rPr>
      </w:pPr>
      <w:r>
        <w:rPr>
          <w:rStyle w:val="10"/>
          <w:rFonts w:hint="eastAsia" w:ascii="宋体" w:hAnsi="宋体" w:cs="宋体"/>
          <w:sz w:val="24"/>
        </w:rPr>
        <w:t>预  算：</w:t>
      </w:r>
      <w:r>
        <w:rPr>
          <w:rStyle w:val="10"/>
          <w:rFonts w:hint="eastAsia" w:ascii="宋体" w:hAnsi="宋体" w:cs="宋体"/>
          <w:sz w:val="24"/>
          <w:lang w:eastAsia="zh-CN"/>
        </w:rPr>
        <w:t>15.00万元</w:t>
      </w:r>
    </w:p>
    <w:p w14:paraId="378E9FD0">
      <w:pPr>
        <w:wordWrap w:val="0"/>
        <w:spacing w:line="360" w:lineRule="exact"/>
        <w:ind w:firstLine="480" w:firstLineChars="200"/>
        <w:jc w:val="left"/>
        <w:rPr>
          <w:rStyle w:val="10"/>
          <w:rFonts w:ascii="宋体" w:hAnsi="宋体" w:cs="宋体"/>
          <w:sz w:val="24"/>
        </w:rPr>
      </w:pPr>
      <w:r>
        <w:rPr>
          <w:rStyle w:val="10"/>
          <w:rFonts w:hint="eastAsia" w:ascii="宋体" w:hAnsi="宋体" w:cs="宋体"/>
          <w:sz w:val="24"/>
        </w:rPr>
        <w:t>控制价：</w:t>
      </w:r>
      <w:r>
        <w:rPr>
          <w:rStyle w:val="10"/>
          <w:rFonts w:hint="eastAsia" w:ascii="宋体" w:hAnsi="宋体" w:cs="宋体"/>
          <w:sz w:val="24"/>
          <w:lang w:eastAsia="zh-CN"/>
        </w:rPr>
        <w:t>15.00万元，</w:t>
      </w:r>
      <w:r>
        <w:rPr>
          <w:rStyle w:val="10"/>
          <w:rFonts w:hint="eastAsia" w:ascii="宋体" w:hAnsi="宋体" w:cs="宋体"/>
          <w:sz w:val="24"/>
        </w:rPr>
        <w:t>投标报价高于控制价视为重大偏差，作废标处理</w:t>
      </w:r>
    </w:p>
    <w:p w14:paraId="34F9FF92">
      <w:pPr>
        <w:spacing w:line="360" w:lineRule="exact"/>
        <w:ind w:firstLine="480" w:firstLineChars="200"/>
        <w:rPr>
          <w:rStyle w:val="10"/>
          <w:rFonts w:hint="eastAsia" w:ascii="宋体" w:hAnsi="宋体" w:eastAsia="宋体" w:cs="宋体"/>
          <w:sz w:val="24"/>
          <w:lang w:eastAsia="zh-CN"/>
        </w:rPr>
      </w:pPr>
      <w:r>
        <w:rPr>
          <w:rStyle w:val="10"/>
          <w:rFonts w:hint="eastAsia" w:ascii="宋体" w:hAnsi="宋体" w:cs="宋体"/>
          <w:sz w:val="24"/>
        </w:rPr>
        <w:t>项目名称：</w:t>
      </w:r>
      <w:r>
        <w:rPr>
          <w:rFonts w:hint="eastAsia" w:ascii="宋体" w:hAnsi="宋体" w:cs="宋体"/>
          <w:sz w:val="24"/>
          <w:lang w:eastAsia="zh-CN"/>
        </w:rPr>
        <w:t>财神到家平台技术咨询服务</w:t>
      </w:r>
    </w:p>
    <w:p w14:paraId="45D07254">
      <w:pPr>
        <w:spacing w:line="360" w:lineRule="exact"/>
        <w:ind w:firstLine="480" w:firstLineChars="200"/>
        <w:rPr>
          <w:rStyle w:val="10"/>
          <w:rFonts w:ascii="宋体" w:hAnsi="宋体" w:cs="宋体"/>
          <w:sz w:val="24"/>
        </w:rPr>
      </w:pPr>
      <w:r>
        <w:rPr>
          <w:rStyle w:val="10"/>
          <w:rFonts w:hint="eastAsia" w:ascii="宋体" w:hAnsi="宋体" w:cs="宋体"/>
          <w:sz w:val="24"/>
        </w:rPr>
        <w:t>采购方式：单一来源</w:t>
      </w:r>
    </w:p>
    <w:p w14:paraId="48174D52">
      <w:pPr>
        <w:spacing w:line="360" w:lineRule="exact"/>
        <w:ind w:firstLine="480" w:firstLineChars="200"/>
        <w:rPr>
          <w:rStyle w:val="10"/>
          <w:rFonts w:hint="default" w:ascii="宋体" w:hAnsi="宋体" w:eastAsia="宋体" w:cs="宋体"/>
          <w:sz w:val="24"/>
          <w:lang w:val="en-US" w:eastAsia="zh-CN"/>
        </w:rPr>
      </w:pPr>
      <w:r>
        <w:rPr>
          <w:rStyle w:val="10"/>
          <w:rFonts w:hint="eastAsia" w:ascii="宋体" w:hAnsi="宋体" w:cs="宋体"/>
          <w:sz w:val="24"/>
          <w:lang w:val="en-US" w:eastAsia="zh-CN"/>
        </w:rPr>
        <w:t>采购需求</w:t>
      </w:r>
      <w:r>
        <w:rPr>
          <w:rStyle w:val="10"/>
          <w:rFonts w:hint="eastAsia" w:ascii="宋体" w:hAnsi="宋体" w:cs="宋体"/>
          <w:sz w:val="24"/>
        </w:rPr>
        <w:t>：</w:t>
      </w:r>
      <w:r>
        <w:rPr>
          <w:rStyle w:val="10"/>
          <w:rFonts w:hint="eastAsia" w:ascii="宋体" w:hAnsi="宋体" w:cs="宋体"/>
          <w:sz w:val="24"/>
          <w:lang w:eastAsia="zh-CN"/>
        </w:rPr>
        <w:t>财神到家平台技术咨询服务，</w:t>
      </w:r>
      <w:r>
        <w:rPr>
          <w:rStyle w:val="10"/>
          <w:rFonts w:hint="eastAsia" w:ascii="宋体" w:hAnsi="宋体" w:cs="宋体"/>
          <w:sz w:val="24"/>
          <w:lang w:val="en-US" w:eastAsia="zh-CN"/>
        </w:rPr>
        <w:t>具体详见采购需求</w:t>
      </w:r>
    </w:p>
    <w:p w14:paraId="7EC0FC45">
      <w:pPr>
        <w:widowControl/>
        <w:spacing w:line="360" w:lineRule="exact"/>
        <w:ind w:firstLine="480" w:firstLineChars="200"/>
        <w:rPr>
          <w:rStyle w:val="10"/>
          <w:rFonts w:ascii="宋体" w:hAnsi="宋体" w:cs="宋体"/>
          <w:sz w:val="24"/>
          <w:highlight w:val="none"/>
        </w:rPr>
      </w:pPr>
      <w:r>
        <w:rPr>
          <w:rStyle w:val="10"/>
          <w:rFonts w:hint="eastAsia" w:ascii="宋体" w:hAnsi="宋体" w:cs="宋体"/>
          <w:sz w:val="24"/>
          <w:highlight w:val="none"/>
        </w:rPr>
        <w:t>合同履行期限：1年</w:t>
      </w:r>
    </w:p>
    <w:p w14:paraId="0CD24DC4">
      <w:pPr>
        <w:pStyle w:val="7"/>
        <w:ind w:firstLine="480" w:firstLineChars="200"/>
        <w:jc w:val="left"/>
        <w:rPr>
          <w:rStyle w:val="10"/>
          <w:rFonts w:ascii="宋体" w:hAnsi="宋体" w:eastAsia="宋体" w:cs="宋体"/>
          <w:sz w:val="24"/>
        </w:rPr>
      </w:pPr>
      <w:r>
        <w:rPr>
          <w:rStyle w:val="10"/>
          <w:rFonts w:hint="eastAsia" w:ascii="宋体" w:hAnsi="宋体" w:eastAsia="宋体" w:cs="宋体"/>
          <w:sz w:val="24"/>
        </w:rPr>
        <w:t>服务要求：满足采购人要求</w:t>
      </w:r>
    </w:p>
    <w:p w14:paraId="3ACD51A1">
      <w:pPr>
        <w:pStyle w:val="2"/>
        <w:spacing w:after="0" w:line="360" w:lineRule="exact"/>
        <w:ind w:left="0" w:leftChars="0" w:firstLine="480"/>
        <w:rPr>
          <w:rStyle w:val="10"/>
          <w:rFonts w:ascii="宋体" w:hAnsi="宋体" w:eastAsia="宋体" w:cs="宋体"/>
          <w:color w:val="auto"/>
          <w:sz w:val="24"/>
        </w:rPr>
      </w:pPr>
      <w:r>
        <w:rPr>
          <w:rStyle w:val="10"/>
          <w:rFonts w:hint="eastAsia" w:ascii="宋体" w:hAnsi="宋体" w:eastAsia="宋体" w:cs="宋体"/>
          <w:color w:val="auto"/>
          <w:sz w:val="24"/>
        </w:rPr>
        <w:t>本项目不接受联合体。</w:t>
      </w:r>
    </w:p>
    <w:p w14:paraId="5B3AB1E2">
      <w:pPr>
        <w:spacing w:line="360" w:lineRule="exact"/>
        <w:ind w:firstLine="487" w:firstLineChars="202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二、</w:t>
      </w:r>
      <w:r>
        <w:rPr>
          <w:rFonts w:hint="eastAsia" w:ascii="宋体" w:hAnsi="宋体" w:cs="宋体"/>
          <w:b/>
          <w:color w:val="000000"/>
          <w:kern w:val="0"/>
          <w:sz w:val="24"/>
        </w:rPr>
        <w:t>单一来源供应商</w:t>
      </w:r>
      <w:r>
        <w:rPr>
          <w:rFonts w:hint="eastAsia" w:ascii="宋体" w:hAnsi="宋体" w:cs="宋体"/>
          <w:b/>
          <w:bCs/>
          <w:sz w:val="24"/>
        </w:rPr>
        <w:t>的资格要求:</w:t>
      </w:r>
    </w:p>
    <w:p w14:paraId="62FA9F8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ind w:leftChars="200"/>
        <w:jc w:val="left"/>
        <w:textAlignment w:val="auto"/>
        <w:rPr>
          <w:rStyle w:val="10"/>
          <w:rFonts w:ascii="宋体" w:hAnsi="宋体" w:cs="宋体"/>
          <w:sz w:val="24"/>
        </w:rPr>
      </w:pPr>
      <w:r>
        <w:rPr>
          <w:rStyle w:val="10"/>
          <w:rFonts w:hint="eastAsia" w:ascii="宋体" w:hAnsi="宋体" w:eastAsia="宋体" w:cs="宋体"/>
          <w:b w:val="0"/>
          <w:color w:val="auto"/>
          <w:kern w:val="2"/>
          <w:sz w:val="24"/>
          <w:szCs w:val="24"/>
          <w:lang w:val="en-US" w:eastAsia="zh-CN" w:bidi="ar-SA"/>
        </w:rPr>
        <w:t>1.满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足《中华人民共和国政府采购法》第二十二条规定、《中华人民共和国政府采购法实施条例》第十七条和第十八条的规定，并提供下列审查材料：</w:t>
      </w:r>
    </w:p>
    <w:p w14:paraId="7834B058">
      <w:pPr>
        <w:spacing w:line="360" w:lineRule="exact"/>
        <w:ind w:firstLine="540"/>
        <w:rPr>
          <w:rStyle w:val="10"/>
          <w:rFonts w:ascii="宋体" w:hAnsi="宋体" w:cs="宋体"/>
          <w:sz w:val="24"/>
        </w:rPr>
      </w:pPr>
      <w:r>
        <w:rPr>
          <w:rStyle w:val="10"/>
          <w:rFonts w:hint="eastAsia" w:ascii="宋体" w:hAnsi="宋体" w:cs="宋体"/>
          <w:sz w:val="24"/>
        </w:rPr>
        <w:t>2..本项目的资格要求：</w:t>
      </w:r>
    </w:p>
    <w:tbl>
      <w:tblPr>
        <w:tblStyle w:val="8"/>
        <w:tblW w:w="9781" w:type="dxa"/>
        <w:tblInd w:w="-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709"/>
        <w:gridCol w:w="5386"/>
        <w:gridCol w:w="2693"/>
      </w:tblGrid>
      <w:tr w14:paraId="3E67A4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310F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609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AA03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资质内容</w:t>
            </w:r>
          </w:p>
        </w:tc>
        <w:tc>
          <w:tcPr>
            <w:tcW w:w="2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98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提交形式</w:t>
            </w:r>
          </w:p>
        </w:tc>
      </w:tr>
      <w:tr w14:paraId="09576F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99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79FF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</w:t>
            </w:r>
          </w:p>
          <w:p w14:paraId="480B9D88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（供应商可任选其中1项提供材料，2选1）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4EF9">
            <w:pPr>
              <w:widowControl/>
              <w:spacing w:line="360" w:lineRule="exact"/>
              <w:jc w:val="both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（1）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E4F42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法定代表人资格证明（格式按照示范格式一要求）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AB25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原件加盖公章装订在投标文件中</w:t>
            </w:r>
          </w:p>
        </w:tc>
      </w:tr>
      <w:tr w14:paraId="0F78A5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DABEB7">
            <w:pPr>
              <w:widowControl/>
              <w:spacing w:line="36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CE0705">
            <w:pPr>
              <w:widowControl/>
              <w:spacing w:line="36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B949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法定代表人身份证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B606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复印件加盖公章装订在投标文件中</w:t>
            </w:r>
          </w:p>
        </w:tc>
      </w:tr>
      <w:tr w14:paraId="7D0A43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ED2238">
            <w:pPr>
              <w:widowControl/>
              <w:spacing w:line="36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38B99">
            <w:pPr>
              <w:widowControl/>
              <w:spacing w:line="360" w:lineRule="exact"/>
              <w:jc w:val="both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（2）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7E9F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授权委托书（格式按照示范格式二要求）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BAF0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复印件加盖公章装订在投标文件中</w:t>
            </w:r>
          </w:p>
        </w:tc>
      </w:tr>
      <w:tr w14:paraId="5DAAF7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E3F532">
            <w:pPr>
              <w:widowControl/>
              <w:spacing w:line="36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55142E">
            <w:pPr>
              <w:widowControl/>
              <w:spacing w:line="36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2FC66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受托人身份证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7E2C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复印件加盖公章装订在投标文件中</w:t>
            </w:r>
          </w:p>
        </w:tc>
      </w:tr>
      <w:tr w14:paraId="59E180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202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4B66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营业执照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766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复印件加盖公章装订在投标文件中</w:t>
            </w:r>
          </w:p>
        </w:tc>
      </w:tr>
      <w:tr w14:paraId="24F0E4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8B3E5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3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7128C">
            <w:pPr>
              <w:pStyle w:val="7"/>
              <w:adjustRightInd w:val="0"/>
              <w:spacing w:line="3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供应商信用承诺书（格式按照示范格式三要求）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80E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原件加盖公章装订在投标文件中</w:t>
            </w:r>
          </w:p>
        </w:tc>
      </w:tr>
      <w:tr w14:paraId="2CC832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79AE1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4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DCB07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承诺书（格式按照示范格式四要求）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4CE96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原件加盖公章装订在投标文件中</w:t>
            </w:r>
          </w:p>
        </w:tc>
      </w:tr>
      <w:tr w14:paraId="535172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0A32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91B0B">
            <w:pPr>
              <w:spacing w:line="36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供应商未被“信用中国”网（https://www.creditchina.gov.cn/）列入失信被执行人、重大税收违法案件当事人名单。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未被“中国政府采购网”（http://www.ccgp.gov.cn/）列入政府采购严重违法失信行为记录名单。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须提供网上截图）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5160E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盖单位公章装订在投标文件中</w:t>
            </w:r>
          </w:p>
        </w:tc>
      </w:tr>
    </w:tbl>
    <w:p w14:paraId="0CDA331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textAlignment w:val="auto"/>
        <w:rPr>
          <w:rFonts w:ascii="宋体" w:hAnsi="宋体" w:cs="宋体"/>
          <w:sz w:val="24"/>
        </w:rPr>
      </w:pPr>
      <w:bookmarkStart w:id="8" w:name="_GoBack"/>
      <w:r>
        <w:rPr>
          <w:rFonts w:hint="eastAsia" w:ascii="宋体" w:hAnsi="宋体" w:cs="宋体"/>
          <w:sz w:val="24"/>
        </w:rPr>
        <w:t>说明：本次单一来源采用资质后审方式，在整个采购过程中，由采购人组织评审小组对投标人的资质进行审查，若发现投标人的资质条件不符合单一来源文件要求，可随时取消其投标或中标资格。</w:t>
      </w:r>
    </w:p>
    <w:p w14:paraId="4AF57A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4" w:firstLineChars="202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三、获取采购文件</w:t>
      </w:r>
    </w:p>
    <w:p w14:paraId="1378C52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1报名地点：盱眙县山水大道88号中澳生态城商业区52号楼210室</w:t>
      </w:r>
    </w:p>
    <w:p w14:paraId="6156717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联系人：苗玉丹 电话：18052373756。</w:t>
      </w:r>
    </w:p>
    <w:p w14:paraId="67267D0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报名截止时间：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2026年</w:t>
      </w:r>
      <w:r>
        <w:rPr>
          <w:rFonts w:hint="eastAsia" w:hAnsi="宋体" w:cs="宋体"/>
          <w:b/>
          <w:bCs/>
          <w:kern w:val="2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月</w:t>
      </w:r>
      <w:r>
        <w:rPr>
          <w:rFonts w:hint="eastAsia" w:hAnsi="宋体" w:cs="宋体"/>
          <w:b/>
          <w:bCs/>
          <w:kern w:val="2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日17：30前。</w:t>
      </w:r>
    </w:p>
    <w:p w14:paraId="7761A2B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报名缴纳报名费人民币300.00元（无论中标结果如何概不退还）同时领取磋商文件。</w:t>
      </w:r>
    </w:p>
    <w:p w14:paraId="7AC7B37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 xml:space="preserve">报名汇款单位名称：正军项目管理集团有限公司盱眙分公司  </w:t>
      </w:r>
    </w:p>
    <w:p w14:paraId="3BE0D23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纳税人识别号：91320830MAC9YCB3XN</w:t>
      </w:r>
    </w:p>
    <w:p w14:paraId="7676376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地址：盱眙县山水大道88号中澳生态城商业区52号楼210室</w:t>
      </w:r>
    </w:p>
    <w:p w14:paraId="4491D1F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开户行：江苏农村商业银行开发区支行账号：3208300361010000044700</w:t>
      </w:r>
    </w:p>
    <w:p w14:paraId="1D901AE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 xml:space="preserve">报名资料提供：营业执照、授权书（注明联系人、电话、邮箱等信息）、报名费转账凭证和身份证复印件加盖公章。 </w:t>
      </w:r>
    </w:p>
    <w:p w14:paraId="30F4787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注：可邮箱发送报名资料至947246732@qq.com（备注公司名称+项目名称）获取磋商文件。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未报名或未获取磋商文件的供应商，采购人有权拒绝其参与本项目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。</w:t>
      </w:r>
    </w:p>
    <w:p w14:paraId="33DB4E6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bookmarkStart w:id="0" w:name="_Toc28359092"/>
      <w:bookmarkStart w:id="1" w:name="_Toc35393801"/>
      <w:bookmarkStart w:id="2" w:name="_Toc35393632"/>
      <w:bookmarkStart w:id="3" w:name="_Toc28359015"/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四、响应文件提交</w:t>
      </w:r>
      <w:bookmarkEnd w:id="0"/>
      <w:bookmarkEnd w:id="1"/>
      <w:bookmarkEnd w:id="2"/>
      <w:bookmarkEnd w:id="3"/>
    </w:p>
    <w:p w14:paraId="239FCEF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28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截止时间：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2026年</w:t>
      </w:r>
      <w:r>
        <w:rPr>
          <w:rFonts w:hint="eastAsia" w:hAnsi="宋体" w:cs="宋体"/>
          <w:b/>
          <w:bCs/>
          <w:kern w:val="2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月</w:t>
      </w:r>
      <w:r>
        <w:rPr>
          <w:rFonts w:hint="eastAsia" w:hAnsi="宋体" w:cs="宋体"/>
          <w:b/>
          <w:bCs/>
          <w:kern w:val="2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日15点00分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（北京时间）</w:t>
      </w:r>
    </w:p>
    <w:p w14:paraId="5D4A787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地点：</w:t>
      </w:r>
      <w:bookmarkStart w:id="4" w:name="_Toc35393633"/>
      <w:bookmarkStart w:id="5" w:name="_Toc35393802"/>
      <w:bookmarkStart w:id="6" w:name="_Toc28359016"/>
      <w:bookmarkStart w:id="7" w:name="_Toc28359093"/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江苏盱眙农村商业银行（合欢大道2号7楼会议室）</w:t>
      </w:r>
    </w:p>
    <w:p w14:paraId="047831A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44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、开启</w:t>
      </w:r>
      <w:bookmarkEnd w:id="4"/>
      <w:bookmarkEnd w:id="5"/>
      <w:bookmarkEnd w:id="6"/>
      <w:bookmarkEnd w:id="7"/>
    </w:p>
    <w:p w14:paraId="003819D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时间：2026年</w:t>
      </w:r>
      <w:r>
        <w:rPr>
          <w:rFonts w:hint="eastAsia" w:hAnsi="宋体" w:cs="宋体"/>
          <w:b/>
          <w:bCs/>
          <w:kern w:val="2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月</w:t>
      </w:r>
      <w:r>
        <w:rPr>
          <w:rFonts w:hint="eastAsia" w:hAnsi="宋体" w:cs="宋体"/>
          <w:b/>
          <w:bCs/>
          <w:kern w:val="2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/>
        </w:rPr>
        <w:t>日15点00分（北京时间）</w:t>
      </w:r>
    </w:p>
    <w:p w14:paraId="7DED18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地点：江苏盱眙农村商业银行（合欢大道2号7楼会议室）</w:t>
      </w:r>
    </w:p>
    <w:p w14:paraId="1373728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逾期递交招标人或招标代理机构不予接收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cs="宋体"/>
          <w:sz w:val="24"/>
        </w:rPr>
        <w:t xml:space="preserve"> </w:t>
      </w:r>
    </w:p>
    <w:p w14:paraId="57D5EA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7" w:firstLineChars="202"/>
        <w:textAlignment w:val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六、公告期限</w:t>
      </w:r>
    </w:p>
    <w:p w14:paraId="0F9234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4" w:firstLineChars="202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自本公告发布之日起三个工作日。</w:t>
      </w:r>
    </w:p>
    <w:p w14:paraId="75EA4A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7" w:firstLineChars="202"/>
        <w:textAlignment w:val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七、其他补充事宜</w:t>
      </w:r>
    </w:p>
    <w:p w14:paraId="31443A4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4" w:firstLineChars="202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1、履约保证金：本项目不收取。</w:t>
      </w:r>
    </w:p>
    <w:p w14:paraId="18ABE5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jc w:val="left"/>
        <w:textAlignment w:val="auto"/>
        <w:rPr>
          <w:rFonts w:ascii="宋体" w:hAnsi="宋体" w:cs="宋体"/>
          <w:b/>
          <w:bCs/>
          <w:color w:val="0000FF"/>
          <w:sz w:val="24"/>
        </w:rPr>
      </w:pPr>
      <w:r>
        <w:rPr>
          <w:rFonts w:hint="eastAsia" w:ascii="宋体" w:hAnsi="宋体" w:cs="宋体"/>
          <w:sz w:val="24"/>
        </w:rPr>
        <w:t>2、付款方式：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双方合同约定服务费用，按季度，服务商完成对应周期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技术协调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服务、提交完整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技术协调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资料、经甲方考核验收合格后，甲方按期支付对应服务费用</w:t>
      </w:r>
      <w:r>
        <w:rPr>
          <w:rFonts w:hint="eastAsia" w:ascii="宋体" w:hAnsi="宋体" w:cs="宋体"/>
          <w:b/>
          <w:bCs/>
          <w:color w:val="0000FF"/>
          <w:sz w:val="24"/>
        </w:rPr>
        <w:t>。</w:t>
      </w:r>
    </w:p>
    <w:p w14:paraId="712D84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textAlignment w:val="auto"/>
        <w:outlineLvl w:val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本项目采用单一来源投标。请供应商严格按照单一来源文件的规定编制、提交单一来源响应文件，否则所造成的一切后果由供应商自负。</w:t>
      </w:r>
    </w:p>
    <w:p w14:paraId="006746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2" w:firstLineChars="200"/>
        <w:textAlignment w:val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八、对本次单一来源提出询问，请按以下方式联系。</w:t>
      </w:r>
    </w:p>
    <w:p w14:paraId="62EA91C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采购人信息</w:t>
      </w:r>
    </w:p>
    <w:p w14:paraId="5C997F3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名    称：江苏盱眙农村商业银行股份有限公司</w:t>
      </w:r>
    </w:p>
    <w:p w14:paraId="30918FE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地    址：合欢大道2号</w:t>
      </w:r>
    </w:p>
    <w:p w14:paraId="01664F5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陈女士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 xml:space="preserve">                     </w:t>
      </w:r>
    </w:p>
    <w:p w14:paraId="51AE476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电话：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15195368707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 xml:space="preserve"> </w:t>
      </w:r>
    </w:p>
    <w:p w14:paraId="52A3D4D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2、采购代理机构信息</w:t>
      </w:r>
    </w:p>
    <w:p w14:paraId="1F6F636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 xml:space="preserve">名    称：正军项目管理集团有限公司                                                               </w:t>
      </w:r>
    </w:p>
    <w:p w14:paraId="6A37DBD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 xml:space="preserve">地    址：盱眙县山水大道88号中澳生态城商业区52号楼210室              </w:t>
      </w:r>
    </w:p>
    <w:p w14:paraId="20D8A9A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 xml:space="preserve">联系方式：苗玉丹                      </w:t>
      </w:r>
    </w:p>
    <w:p w14:paraId="0573EB9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165"/>
          <w:tab w:val="center" w:pos="4153"/>
          <w:tab w:val="clear" w:pos="43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Chars="200"/>
        <w:jc w:val="left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/>
        </w:rPr>
        <w:t>电话：18052373756</w:t>
      </w:r>
    </w:p>
    <w:bookmarkEnd w:id="8"/>
    <w:p w14:paraId="3C3F841A">
      <w:pPr>
        <w:spacing w:line="360" w:lineRule="exact"/>
        <w:rPr>
          <w:rFonts w:ascii="宋体" w:hAnsi="宋体" w:cs="宋体"/>
          <w:bCs/>
          <w:sz w:val="32"/>
          <w:szCs w:val="32"/>
        </w:rPr>
      </w:pPr>
    </w:p>
    <w:p w14:paraId="0078D8B3">
      <w:pPr>
        <w:spacing w:line="320" w:lineRule="exact"/>
        <w:jc w:val="right"/>
        <w:rPr>
          <w:rFonts w:ascii="宋体" w:hAnsi="宋体" w:cs="宋体"/>
          <w:sz w:val="24"/>
        </w:rPr>
      </w:pPr>
    </w:p>
    <w:p w14:paraId="78EC4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江苏盱眙农村商业银行股份有限公司</w:t>
      </w:r>
    </w:p>
    <w:p w14:paraId="00A438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right="480" w:firstLine="480"/>
        <w:jc w:val="right"/>
        <w:textAlignment w:val="auto"/>
        <w:rPr>
          <w:rFonts w:ascii="宋体" w:hAnsi="宋体" w:eastAsia="宋体" w:cs="宋体"/>
          <w:color w:val="auto"/>
          <w:sz w:val="24"/>
          <w:highlight w:val="yellow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日</w:t>
      </w:r>
    </w:p>
    <w:p w14:paraId="72DC9A1E">
      <w:pPr>
        <w:spacing w:line="520" w:lineRule="exact"/>
        <w:ind w:firstLine="2711" w:firstLineChars="750"/>
        <w:rPr>
          <w:rFonts w:ascii="宋体" w:hAnsi="宋体" w:cs="宋体"/>
          <w:b/>
          <w:bCs/>
          <w:sz w:val="36"/>
          <w:szCs w:val="36"/>
        </w:rPr>
      </w:pPr>
    </w:p>
    <w:p w14:paraId="4EA7AA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1E3A3F"/>
    <w:multiLevelType w:val="multilevel"/>
    <w:tmpl w:val="3B1E3A3F"/>
    <w:lvl w:ilvl="0" w:tentative="0">
      <w:start w:val="1"/>
      <w:numFmt w:val="decimal"/>
      <w:pStyle w:val="4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D58D9"/>
    <w:rsid w:val="08370B92"/>
    <w:rsid w:val="29DD58D9"/>
    <w:rsid w:val="3129575B"/>
    <w:rsid w:val="448640C2"/>
    <w:rsid w:val="45D32E8A"/>
    <w:rsid w:val="4981736D"/>
    <w:rsid w:val="52AC52DB"/>
    <w:rsid w:val="5B906D17"/>
    <w:rsid w:val="6FD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utoSpaceDE w:val="0"/>
      <w:autoSpaceDN w:val="0"/>
      <w:adjustRightInd w:val="0"/>
      <w:snapToGrid w:val="0"/>
      <w:spacing w:before="340" w:after="330" w:line="578" w:lineRule="auto"/>
      <w:outlineLvl w:val="0"/>
    </w:pPr>
    <w:rPr>
      <w:rFonts w:ascii="宋体"/>
      <w:b/>
      <w:color w:val="000000"/>
      <w:kern w:val="44"/>
      <w:sz w:val="44"/>
      <w:szCs w:val="20"/>
    </w:rPr>
  </w:style>
  <w:style w:type="paragraph" w:styleId="5">
    <w:name w:val="heading 2"/>
    <w:basedOn w:val="1"/>
    <w:next w:val="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  <w:rPr>
      <w:rFonts w:ascii="仿宋_GB2312" w:eastAsia="仿宋_GB2312"/>
      <w:color w:val="FF6600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"/>
    <w:basedOn w:val="1"/>
    <w:next w:val="1"/>
    <w:qFormat/>
    <w:uiPriority w:val="99"/>
    <w:pPr>
      <w:jc w:val="center"/>
    </w:pPr>
    <w:rPr>
      <w:rFonts w:eastAsia="仿宋_GB2312"/>
      <w:sz w:val="28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2026-08-27T08:20:00Z</dcterms:created>
  <dc:creator>Administrator</dc:creator>
  <cp:lastModifiedBy>Administrator</cp:lastModifiedBy>
  <dcterms:modified xsi:type="dcterms:W3CDTF">2026-08-27T08:22:51Z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C46B5EBB35E4417B9815E361E0A3299B_11</vt:lpwstr>
  </property>
  <property fmtid="{D5CDD505-2E9C-101B-9397-08002B2CF9AE}" pid="4" name="KSOTemplateDocerSaveRecord">
    <vt:lpwstr>eyJoZGlkIjoiZDZmNDk4NzBhNjAwYWFmYzJmNTZmMGU4N2Y4OGQ2Y2EiLCJ1c2VySWQiOiIxODYxMzg1OTU0In0=</vt:lpwstr>
  </property>
</Properties>
</file>