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center"/>
        <w:rPr>
          <w:rFonts w:hint="eastAsia" w:ascii="Songti SC Regular" w:hAnsi="Songti SC Regular" w:eastAsia="Songti SC Regular" w:cs="Songti SC Regular"/>
          <w:b/>
          <w:bCs/>
          <w:sz w:val="36"/>
          <w:szCs w:val="36"/>
          <w:lang w:eastAsia="zh-Hans"/>
        </w:rPr>
      </w:pPr>
    </w:p>
    <w:p>
      <w:pPr>
        <w:pStyle w:val="2"/>
        <w:jc w:val="center"/>
        <w:rPr>
          <w:rFonts w:hint="eastAsia" w:ascii="Songti SC Regular" w:hAnsi="Songti SC Regular" w:eastAsia="Songti SC Regular" w:cs="Songti SC Regular"/>
          <w:b/>
          <w:bCs/>
          <w:sz w:val="36"/>
          <w:szCs w:val="36"/>
          <w:lang w:eastAsia="zh-Hans"/>
        </w:rPr>
      </w:pPr>
    </w:p>
    <w:p>
      <w:pPr>
        <w:pStyle w:val="2"/>
        <w:jc w:val="center"/>
        <w:rPr>
          <w:rFonts w:hint="eastAsia" w:ascii="宋体" w:hAnsi="宋体" w:cs="宋体"/>
          <w:b/>
          <w:bCs/>
          <w:sz w:val="36"/>
          <w:szCs w:val="36"/>
          <w:lang w:eastAsia="zh-Hans"/>
        </w:rPr>
      </w:pPr>
      <w:r>
        <w:rPr>
          <w:rFonts w:hint="eastAsia" w:ascii="宋体" w:hAnsi="宋体" w:cs="宋体"/>
          <w:b/>
          <w:bCs/>
          <w:sz w:val="36"/>
          <w:szCs w:val="36"/>
          <w:lang w:eastAsia="zh-Hans"/>
        </w:rPr>
        <w:t>江苏</w:t>
      </w:r>
      <w:r>
        <w:rPr>
          <w:rFonts w:hint="eastAsia" w:ascii="宋体" w:hAnsi="宋体" w:cs="宋体"/>
          <w:b/>
          <w:bCs/>
          <w:sz w:val="36"/>
          <w:szCs w:val="36"/>
        </w:rPr>
        <w:t>盱眙</w:t>
      </w:r>
      <w:r>
        <w:rPr>
          <w:rFonts w:hint="eastAsia" w:ascii="宋体" w:hAnsi="宋体" w:cs="宋体"/>
          <w:b/>
          <w:bCs/>
          <w:sz w:val="36"/>
          <w:szCs w:val="36"/>
          <w:lang w:eastAsia="zh-Hans"/>
        </w:rPr>
        <w:t>农</w:t>
      </w:r>
      <w:r>
        <w:rPr>
          <w:rFonts w:hint="eastAsia" w:ascii="宋体" w:hAnsi="宋体" w:cs="宋体"/>
          <w:b/>
          <w:bCs/>
          <w:sz w:val="36"/>
          <w:szCs w:val="36"/>
        </w:rPr>
        <w:t>村商业银行STM一体机</w:t>
      </w:r>
      <w:r>
        <w:rPr>
          <w:rFonts w:hint="eastAsia" w:ascii="宋体" w:hAnsi="宋体" w:cs="宋体"/>
          <w:b/>
          <w:bCs/>
          <w:sz w:val="36"/>
          <w:szCs w:val="36"/>
          <w:lang w:eastAsia="zh-Hans"/>
        </w:rPr>
        <w:t>设备采购项目</w:t>
      </w:r>
    </w:p>
    <w:p>
      <w:pPr>
        <w:ind w:left="-178" w:leftChars="-85" w:firstLine="2696" w:firstLineChars="321"/>
        <w:rPr>
          <w:sz w:val="84"/>
        </w:rPr>
      </w:pPr>
    </w:p>
    <w:p>
      <w:pPr>
        <w:jc w:val="center"/>
        <w:rPr>
          <w:rFonts w:hint="eastAsia" w:ascii="宋体" w:hAnsi="宋体"/>
          <w:sz w:val="96"/>
        </w:rPr>
      </w:pPr>
      <w:r>
        <w:rPr>
          <w:rFonts w:hint="eastAsia" w:ascii="宋体" w:hAnsi="宋体"/>
          <w:b/>
          <w:bCs/>
          <w:sz w:val="96"/>
        </w:rPr>
        <w:t>邀请招标文件</w:t>
      </w:r>
    </w:p>
    <w:p>
      <w:pPr>
        <w:ind w:left="-178" w:leftChars="-85" w:firstLine="3081" w:firstLineChars="321"/>
        <w:jc w:val="center"/>
        <w:rPr>
          <w:rFonts w:eastAsia="华文隶书"/>
          <w:sz w:val="96"/>
        </w:rPr>
      </w:pPr>
    </w:p>
    <w:p>
      <w:pPr>
        <w:ind w:left="-178" w:leftChars="-85" w:firstLine="1412" w:firstLineChars="321"/>
        <w:rPr>
          <w:sz w:val="44"/>
        </w:rPr>
      </w:pPr>
    </w:p>
    <w:p>
      <w:pPr>
        <w:ind w:left="-178" w:leftChars="-85" w:firstLine="1412" w:firstLineChars="321"/>
        <w:rPr>
          <w:sz w:val="44"/>
        </w:rPr>
      </w:pPr>
    </w:p>
    <w:p>
      <w:pPr>
        <w:pStyle w:val="2"/>
        <w:rPr>
          <w:rFonts w:hint="eastAsia" w:ascii="Songti SC Regular" w:hAnsi="Songti SC Regular" w:eastAsia="Songti SC Regular" w:cs="Songti SC Regular"/>
          <w:sz w:val="36"/>
          <w:szCs w:val="36"/>
          <w:lang w:eastAsia="zh-Hans"/>
        </w:rPr>
      </w:pPr>
    </w:p>
    <w:p>
      <w:pPr>
        <w:pStyle w:val="2"/>
        <w:rPr>
          <w:rFonts w:hint="eastAsia" w:ascii="Songti SC Regular" w:hAnsi="Songti SC Regular" w:eastAsia="Songti SC Regular" w:cs="Songti SC Regular"/>
          <w:sz w:val="36"/>
          <w:szCs w:val="36"/>
          <w:lang w:eastAsia="zh-Hans"/>
        </w:rPr>
      </w:pPr>
    </w:p>
    <w:p>
      <w:pPr>
        <w:pStyle w:val="2"/>
        <w:rPr>
          <w:rFonts w:hint="eastAsia" w:ascii="黑体" w:hAnsi="黑体" w:eastAsia="黑体" w:cs="黑体"/>
          <w:sz w:val="36"/>
          <w:szCs w:val="36"/>
          <w:lang w:eastAsia="zh-Hans"/>
        </w:rPr>
      </w:pPr>
      <w:r>
        <w:rPr>
          <w:rFonts w:hint="eastAsia" w:ascii="黑体" w:hAnsi="黑体" w:eastAsia="黑体" w:cs="黑体"/>
          <w:sz w:val="36"/>
          <w:szCs w:val="36"/>
          <w:lang w:eastAsia="zh-Hans"/>
        </w:rPr>
        <w:t>采购人：</w:t>
      </w:r>
      <w:r>
        <w:rPr>
          <w:rFonts w:hint="eastAsia" w:ascii="黑体" w:hAnsi="黑体" w:eastAsia="黑体" w:cs="黑体"/>
          <w:sz w:val="36"/>
          <w:szCs w:val="36"/>
          <w:u w:val="single"/>
          <w:lang w:eastAsia="zh-Hans"/>
        </w:rPr>
        <w:t>江苏</w:t>
      </w:r>
      <w:r>
        <w:rPr>
          <w:rFonts w:hint="eastAsia" w:ascii="黑体" w:hAnsi="黑体" w:eastAsia="黑体" w:cs="黑体"/>
          <w:sz w:val="36"/>
          <w:szCs w:val="36"/>
          <w:u w:val="single"/>
        </w:rPr>
        <w:t>盱眙</w:t>
      </w:r>
      <w:r>
        <w:rPr>
          <w:rFonts w:hint="eastAsia" w:ascii="黑体" w:hAnsi="黑体" w:eastAsia="黑体" w:cs="黑体"/>
          <w:sz w:val="36"/>
          <w:szCs w:val="36"/>
          <w:u w:val="single"/>
          <w:lang w:eastAsia="zh-Hans"/>
        </w:rPr>
        <w:t>农村商业银行股份有限公司</w:t>
      </w:r>
      <w:r>
        <w:rPr>
          <w:rFonts w:hint="eastAsia" w:ascii="黑体" w:hAnsi="黑体" w:eastAsia="黑体" w:cs="黑体"/>
          <w:sz w:val="36"/>
          <w:szCs w:val="36"/>
          <w:lang w:eastAsia="zh-Hans"/>
        </w:rPr>
        <w:t>（盖章）</w:t>
      </w:r>
    </w:p>
    <w:p>
      <w:pPr>
        <w:pStyle w:val="2"/>
        <w:rPr>
          <w:rFonts w:hint="eastAsia" w:ascii="黑体" w:hAnsi="黑体" w:eastAsia="黑体" w:cs="黑体"/>
          <w:sz w:val="36"/>
          <w:szCs w:val="36"/>
          <w:lang w:eastAsia="zh-Hans"/>
        </w:rPr>
      </w:pPr>
    </w:p>
    <w:p>
      <w:pPr>
        <w:ind w:left="-178" w:leftChars="-85"/>
        <w:jc w:val="center"/>
        <w:rPr>
          <w:rFonts w:hint="eastAsia" w:ascii="黑体" w:hAnsi="黑体" w:eastAsia="黑体" w:cs="黑体"/>
          <w:sz w:val="36"/>
          <w:szCs w:val="36"/>
          <w:lang w:eastAsia="zh-Hans"/>
        </w:rPr>
      </w:pPr>
    </w:p>
    <w:p>
      <w:pPr>
        <w:ind w:left="-178" w:leftChars="-85"/>
        <w:jc w:val="center"/>
        <w:rPr>
          <w:rFonts w:hint="eastAsia" w:ascii="黑体" w:hAnsi="黑体" w:eastAsia="黑体" w:cs="黑体"/>
          <w:sz w:val="36"/>
          <w:szCs w:val="36"/>
          <w:lang w:eastAsia="zh-Hans"/>
        </w:rPr>
      </w:pPr>
    </w:p>
    <w:p>
      <w:pPr>
        <w:ind w:left="-178" w:leftChars="-85"/>
        <w:jc w:val="center"/>
        <w:rPr>
          <w:rFonts w:hint="eastAsia" w:ascii="黑体" w:hAnsi="黑体" w:eastAsia="黑体" w:cs="黑体"/>
          <w:b/>
          <w:sz w:val="44"/>
          <w:szCs w:val="44"/>
        </w:rPr>
      </w:pPr>
      <w:r>
        <w:rPr>
          <w:rFonts w:hint="eastAsia" w:ascii="黑体" w:hAnsi="黑体" w:eastAsia="黑体" w:cs="黑体"/>
          <w:sz w:val="36"/>
          <w:szCs w:val="36"/>
          <w:lang w:eastAsia="zh-Hans"/>
        </w:rPr>
        <w:t>日期：202</w:t>
      </w:r>
      <w:r>
        <w:rPr>
          <w:rFonts w:hint="eastAsia" w:ascii="黑体" w:hAnsi="黑体" w:eastAsia="黑体" w:cs="黑体"/>
          <w:sz w:val="36"/>
          <w:szCs w:val="36"/>
        </w:rPr>
        <w:t>6</w:t>
      </w:r>
      <w:r>
        <w:rPr>
          <w:rFonts w:hint="eastAsia" w:ascii="黑体" w:hAnsi="黑体" w:eastAsia="黑体" w:cs="黑体"/>
          <w:sz w:val="36"/>
          <w:szCs w:val="36"/>
          <w:lang w:eastAsia="zh-Hans"/>
        </w:rPr>
        <w:t>年</w:t>
      </w:r>
      <w:r>
        <w:rPr>
          <w:rFonts w:hint="eastAsia" w:ascii="黑体" w:hAnsi="黑体" w:eastAsia="黑体" w:cs="黑体"/>
          <w:sz w:val="36"/>
          <w:szCs w:val="36"/>
        </w:rPr>
        <w:t>9</w:t>
      </w:r>
      <w:r>
        <w:rPr>
          <w:rFonts w:hint="eastAsia" w:ascii="黑体" w:hAnsi="黑体" w:eastAsia="黑体" w:cs="黑体"/>
          <w:sz w:val="36"/>
          <w:szCs w:val="36"/>
          <w:lang w:eastAsia="zh-Hans"/>
        </w:rPr>
        <w:t>月</w:t>
      </w:r>
      <w:r>
        <w:rPr>
          <w:rFonts w:hint="eastAsia" w:ascii="黑体" w:hAnsi="黑体" w:eastAsia="黑体" w:cs="黑体"/>
          <w:sz w:val="36"/>
          <w:szCs w:val="36"/>
        </w:rPr>
        <w:t>22</w:t>
      </w:r>
      <w:r>
        <w:rPr>
          <w:rFonts w:hint="eastAsia" w:ascii="黑体" w:hAnsi="黑体" w:eastAsia="黑体" w:cs="黑体"/>
          <w:sz w:val="36"/>
          <w:szCs w:val="36"/>
          <w:lang w:eastAsia="zh-Hans"/>
        </w:rPr>
        <w:t>日</w:t>
      </w:r>
    </w:p>
    <w:p>
      <w:pPr>
        <w:ind w:left="-178" w:leftChars="-85" w:firstLine="1412" w:firstLineChars="321"/>
        <w:rPr>
          <w:rFonts w:hint="eastAsia" w:ascii="宋体" w:hAnsi="宋体"/>
          <w:sz w:val="44"/>
        </w:rPr>
      </w:pPr>
    </w:p>
    <w:p>
      <w:pPr>
        <w:ind w:left="-178" w:leftChars="-85" w:firstLine="1412" w:firstLineChars="321"/>
        <w:rPr>
          <w:sz w:val="44"/>
        </w:rPr>
      </w:pPr>
    </w:p>
    <w:p>
      <w:pPr>
        <w:ind w:left="-178" w:leftChars="-85" w:firstLine="1412" w:firstLineChars="321"/>
        <w:rPr>
          <w:sz w:val="44"/>
        </w:rPr>
      </w:pPr>
    </w:p>
    <w:p>
      <w:pPr>
        <w:pStyle w:val="2"/>
        <w:jc w:val="center"/>
        <w:rPr>
          <w:rFonts w:hint="eastAsia" w:ascii="Songti SC Regular" w:hAnsi="Songti SC Regular" w:eastAsia="Songti SC Regular" w:cs="Songti SC Regular"/>
          <w:lang w:eastAsia="zh-Hans"/>
        </w:rPr>
      </w:pPr>
      <w:r>
        <w:rPr>
          <w:rFonts w:hint="eastAsia" w:ascii="黑体" w:hAnsi="黑体" w:eastAsia="黑体" w:cs="黑体"/>
          <w:sz w:val="72"/>
          <w:szCs w:val="72"/>
          <w:lang w:eastAsia="zh-Hans"/>
        </w:rPr>
        <w:t>目</w:t>
      </w:r>
      <w:r>
        <w:rPr>
          <w:rFonts w:hint="eastAsia" w:ascii="黑体" w:hAnsi="黑体" w:eastAsia="黑体" w:cs="黑体"/>
          <w:sz w:val="72"/>
          <w:szCs w:val="72"/>
        </w:rPr>
        <w:t xml:space="preserve">   </w:t>
      </w:r>
      <w:r>
        <w:rPr>
          <w:rFonts w:hint="eastAsia" w:ascii="黑体" w:hAnsi="黑体" w:eastAsia="黑体" w:cs="黑体"/>
          <w:sz w:val="72"/>
          <w:szCs w:val="72"/>
          <w:lang w:eastAsia="zh-Hans"/>
        </w:rPr>
        <w:t>录</w:t>
      </w:r>
    </w:p>
    <w:p>
      <w:pPr>
        <w:pStyle w:val="2"/>
        <w:spacing w:line="360" w:lineRule="auto"/>
        <w:rPr>
          <w:rFonts w:hint="eastAsia" w:ascii="宋体" w:hAnsi="宋体" w:cs="宋体"/>
          <w:szCs w:val="32"/>
          <w:lang w:eastAsia="zh-Hans"/>
        </w:rPr>
      </w:pPr>
    </w:p>
    <w:p>
      <w:pPr>
        <w:pStyle w:val="2"/>
        <w:spacing w:line="360" w:lineRule="auto"/>
        <w:rPr>
          <w:rFonts w:hint="eastAsia" w:ascii="宋体" w:hAnsi="宋体" w:cs="宋体"/>
          <w:sz w:val="36"/>
          <w:szCs w:val="36"/>
          <w:lang w:eastAsia="zh-Hans"/>
        </w:rPr>
      </w:pPr>
      <w:r>
        <w:rPr>
          <w:rFonts w:hint="eastAsia" w:ascii="宋体" w:hAnsi="宋体" w:cs="宋体"/>
          <w:sz w:val="36"/>
          <w:szCs w:val="36"/>
          <w:lang w:eastAsia="zh-Hans"/>
        </w:rPr>
        <w:t>邀请函</w:t>
      </w:r>
      <w:r>
        <w:rPr>
          <w:rFonts w:hint="eastAsia" w:ascii="宋体" w:hAnsi="宋体" w:cs="宋体"/>
          <w:sz w:val="36"/>
          <w:szCs w:val="36"/>
          <w:lang w:eastAsia="zh-Hans"/>
        </w:rPr>
        <w:cr/>
      </w:r>
      <w:r>
        <w:rPr>
          <w:rFonts w:hint="eastAsia" w:ascii="宋体" w:hAnsi="宋体" w:cs="宋体"/>
          <w:sz w:val="36"/>
          <w:szCs w:val="36"/>
          <w:lang w:eastAsia="zh-Hans"/>
        </w:rPr>
        <w:t>投标须知前附表</w:t>
      </w:r>
    </w:p>
    <w:p>
      <w:pPr>
        <w:pStyle w:val="2"/>
        <w:spacing w:line="360" w:lineRule="auto"/>
        <w:rPr>
          <w:rFonts w:hint="eastAsia" w:ascii="宋体" w:hAnsi="宋体" w:cs="宋体"/>
          <w:sz w:val="36"/>
          <w:szCs w:val="36"/>
          <w:lang w:eastAsia="zh-Hans"/>
        </w:rPr>
      </w:pPr>
      <w:r>
        <w:rPr>
          <w:rFonts w:hint="eastAsia" w:ascii="宋体" w:hAnsi="宋体" w:cs="宋体"/>
          <w:sz w:val="36"/>
          <w:szCs w:val="36"/>
          <w:lang w:eastAsia="zh-Hans"/>
        </w:rPr>
        <w:t>第一章</w:t>
      </w:r>
      <w:r>
        <w:rPr>
          <w:rFonts w:hint="eastAsia" w:ascii="宋体" w:hAnsi="宋体" w:cs="宋体"/>
          <w:sz w:val="36"/>
          <w:szCs w:val="36"/>
        </w:rPr>
        <w:t xml:space="preserve">    </w:t>
      </w:r>
      <w:r>
        <w:rPr>
          <w:rFonts w:hint="eastAsia" w:ascii="宋体" w:hAnsi="宋体" w:cs="宋体"/>
          <w:sz w:val="36"/>
          <w:szCs w:val="36"/>
          <w:lang w:eastAsia="zh-Hans"/>
        </w:rPr>
        <w:t>投标须知</w:t>
      </w:r>
    </w:p>
    <w:p>
      <w:pPr>
        <w:pStyle w:val="2"/>
        <w:spacing w:line="360" w:lineRule="auto"/>
        <w:rPr>
          <w:rFonts w:hint="eastAsia" w:ascii="宋体" w:hAnsi="宋体" w:cs="宋体"/>
          <w:sz w:val="36"/>
          <w:szCs w:val="36"/>
        </w:rPr>
      </w:pPr>
      <w:r>
        <w:rPr>
          <w:rFonts w:hint="eastAsia" w:ascii="宋体" w:hAnsi="宋体" w:cs="宋体"/>
          <w:sz w:val="36"/>
          <w:szCs w:val="36"/>
        </w:rPr>
        <w:t xml:space="preserve">第二章    </w:t>
      </w:r>
      <w:r>
        <w:rPr>
          <w:rFonts w:hint="eastAsia" w:ascii="宋体" w:hAnsi="宋体" w:cs="宋体"/>
          <w:sz w:val="36"/>
          <w:szCs w:val="36"/>
          <w:lang w:eastAsia="zh-Hans"/>
        </w:rPr>
        <w:t>采购内容及要求</w:t>
      </w:r>
      <w:r>
        <w:rPr>
          <w:rFonts w:hint="eastAsia" w:ascii="宋体" w:hAnsi="宋体" w:cs="宋体"/>
          <w:sz w:val="36"/>
          <w:szCs w:val="36"/>
          <w:lang w:eastAsia="zh-Hans"/>
        </w:rPr>
        <w:cr/>
      </w:r>
      <w:r>
        <w:rPr>
          <w:rFonts w:hint="eastAsia" w:ascii="宋体" w:hAnsi="宋体" w:cs="宋体"/>
          <w:sz w:val="36"/>
          <w:szCs w:val="36"/>
          <w:lang w:eastAsia="zh-Hans"/>
        </w:rPr>
        <w:t>第三章</w:t>
      </w:r>
      <w:r>
        <w:rPr>
          <w:rFonts w:hint="eastAsia" w:ascii="宋体" w:hAnsi="宋体" w:cs="宋体"/>
          <w:sz w:val="36"/>
          <w:szCs w:val="36"/>
        </w:rPr>
        <w:t xml:space="preserve">    </w:t>
      </w:r>
      <w:r>
        <w:rPr>
          <w:rFonts w:hint="eastAsia" w:ascii="宋体" w:hAnsi="宋体" w:cs="宋体"/>
          <w:sz w:val="36"/>
          <w:szCs w:val="36"/>
          <w:lang w:eastAsia="zh-Hans"/>
        </w:rPr>
        <w:t>合同条</w:t>
      </w:r>
      <w:r>
        <w:rPr>
          <w:rFonts w:hint="eastAsia" w:ascii="宋体" w:hAnsi="宋体" w:cs="宋体"/>
          <w:sz w:val="36"/>
          <w:szCs w:val="36"/>
        </w:rPr>
        <w:t>款</w:t>
      </w:r>
    </w:p>
    <w:p>
      <w:pPr>
        <w:pStyle w:val="2"/>
        <w:spacing w:line="360" w:lineRule="auto"/>
        <w:rPr>
          <w:rFonts w:hint="eastAsia" w:ascii="宋体" w:hAnsi="宋体" w:cs="宋体"/>
          <w:sz w:val="36"/>
          <w:szCs w:val="36"/>
          <w:lang w:eastAsia="zh-Hans"/>
        </w:rPr>
      </w:pPr>
      <w:r>
        <w:rPr>
          <w:rFonts w:hint="eastAsia" w:ascii="宋体" w:hAnsi="宋体" w:cs="宋体"/>
          <w:sz w:val="36"/>
          <w:szCs w:val="36"/>
          <w:lang w:eastAsia="zh-Hans"/>
        </w:rPr>
        <w:t>第四章</w:t>
      </w:r>
      <w:r>
        <w:rPr>
          <w:rFonts w:hint="eastAsia" w:ascii="宋体" w:hAnsi="宋体" w:cs="宋体"/>
          <w:sz w:val="36"/>
          <w:szCs w:val="36"/>
        </w:rPr>
        <w:t xml:space="preserve">    </w:t>
      </w:r>
      <w:r>
        <w:rPr>
          <w:rFonts w:hint="eastAsia" w:ascii="宋体" w:hAnsi="宋体" w:cs="宋体"/>
          <w:sz w:val="36"/>
          <w:szCs w:val="36"/>
          <w:lang w:eastAsia="zh-Hans"/>
        </w:rPr>
        <w:t>评标定标办法</w:t>
      </w:r>
    </w:p>
    <w:p>
      <w:pPr>
        <w:pStyle w:val="2"/>
        <w:spacing w:line="360" w:lineRule="auto"/>
        <w:rPr>
          <w:rFonts w:hint="eastAsia" w:ascii="宋体" w:hAnsi="宋体" w:cs="宋体"/>
          <w:sz w:val="36"/>
          <w:szCs w:val="36"/>
          <w:lang w:eastAsia="zh-Hans"/>
        </w:rPr>
      </w:pPr>
      <w:r>
        <w:rPr>
          <w:rFonts w:hint="eastAsia" w:ascii="宋体" w:hAnsi="宋体" w:cs="宋体"/>
          <w:sz w:val="36"/>
          <w:szCs w:val="36"/>
          <w:lang w:eastAsia="zh-Hans"/>
        </w:rPr>
        <w:t>第五章</w:t>
      </w:r>
      <w:r>
        <w:rPr>
          <w:rFonts w:hint="eastAsia" w:ascii="宋体" w:hAnsi="宋体" w:cs="宋体"/>
          <w:sz w:val="36"/>
          <w:szCs w:val="36"/>
        </w:rPr>
        <w:t xml:space="preserve">    </w:t>
      </w:r>
      <w:r>
        <w:rPr>
          <w:rFonts w:hint="eastAsia" w:ascii="宋体" w:hAnsi="宋体" w:cs="宋体"/>
          <w:sz w:val="36"/>
          <w:szCs w:val="36"/>
          <w:lang w:eastAsia="zh-Hans"/>
        </w:rPr>
        <w:t>投标文件格式</w:t>
      </w:r>
    </w:p>
    <w:p>
      <w:pPr>
        <w:pStyle w:val="2"/>
        <w:rPr>
          <w:rFonts w:hint="eastAsia" w:ascii="Songti SC Regular" w:hAnsi="Songti SC Regular" w:eastAsia="Songti SC Regular" w:cs="Songti SC Regular"/>
          <w:sz w:val="28"/>
          <w:szCs w:val="28"/>
          <w:lang w:eastAsia="zh-Hans"/>
        </w:rPr>
      </w:pPr>
    </w:p>
    <w:p>
      <w:pPr>
        <w:ind w:left="-178" w:leftChars="-85" w:firstLine="1412" w:firstLineChars="321"/>
        <w:rPr>
          <w:sz w:val="44"/>
        </w:rPr>
      </w:pPr>
    </w:p>
    <w:p>
      <w:pPr>
        <w:ind w:left="-178" w:leftChars="-85" w:firstLine="1412" w:firstLineChars="321"/>
        <w:rPr>
          <w:sz w:val="44"/>
        </w:rPr>
      </w:pPr>
    </w:p>
    <w:p>
      <w:pPr>
        <w:jc w:val="center"/>
        <w:rPr>
          <w:rFonts w:hint="eastAsia" w:ascii="宋体" w:hAnsi="宋体"/>
          <w:b/>
          <w:bCs/>
          <w:sz w:val="44"/>
          <w:szCs w:val="44"/>
        </w:rPr>
      </w:pPr>
    </w:p>
    <w:p>
      <w:pPr>
        <w:jc w:val="center"/>
        <w:rPr>
          <w:rFonts w:hint="eastAsia" w:ascii="宋体" w:hAnsi="宋体"/>
          <w:b/>
          <w:bCs/>
          <w:sz w:val="44"/>
          <w:szCs w:val="44"/>
        </w:rPr>
      </w:pPr>
    </w:p>
    <w:p>
      <w:pPr>
        <w:jc w:val="center"/>
        <w:rPr>
          <w:rFonts w:hint="eastAsia" w:ascii="宋体" w:hAnsi="宋体"/>
          <w:b/>
          <w:bCs/>
          <w:sz w:val="44"/>
          <w:szCs w:val="44"/>
        </w:rPr>
      </w:pPr>
    </w:p>
    <w:p>
      <w:pPr>
        <w:jc w:val="center"/>
        <w:rPr>
          <w:rFonts w:hint="eastAsia" w:ascii="宋体" w:hAnsi="宋体"/>
          <w:b/>
          <w:bCs/>
          <w:sz w:val="44"/>
          <w:szCs w:val="44"/>
        </w:rPr>
      </w:pPr>
    </w:p>
    <w:p>
      <w:pPr>
        <w:jc w:val="center"/>
        <w:rPr>
          <w:rFonts w:hint="eastAsia" w:ascii="宋体" w:hAnsi="宋体"/>
          <w:b/>
          <w:bCs/>
          <w:sz w:val="44"/>
          <w:szCs w:val="44"/>
        </w:rPr>
      </w:pPr>
    </w:p>
    <w:p>
      <w:pPr>
        <w:jc w:val="center"/>
        <w:rPr>
          <w:rFonts w:hint="eastAsia" w:ascii="宋体" w:hAnsi="宋体"/>
          <w:b/>
          <w:bCs/>
          <w:sz w:val="44"/>
          <w:szCs w:val="44"/>
        </w:rPr>
      </w:pPr>
    </w:p>
    <w:p>
      <w:pPr>
        <w:jc w:val="center"/>
        <w:rPr>
          <w:rFonts w:hint="eastAsia" w:ascii="宋体" w:hAnsi="宋体"/>
          <w:b/>
          <w:bCs/>
          <w:sz w:val="44"/>
          <w:szCs w:val="44"/>
        </w:rPr>
      </w:pPr>
    </w:p>
    <w:p>
      <w:pPr>
        <w:pStyle w:val="2"/>
        <w:jc w:val="center"/>
        <w:rPr>
          <w:rFonts w:hint="eastAsia" w:ascii="宋体" w:hAnsi="宋体" w:cs="宋体"/>
          <w:b/>
          <w:bCs/>
          <w:sz w:val="36"/>
          <w:szCs w:val="36"/>
          <w:lang w:eastAsia="zh-Hans"/>
        </w:rPr>
      </w:pPr>
      <w:bookmarkStart w:id="0" w:name="_Toc131488484"/>
    </w:p>
    <w:p>
      <w:pPr>
        <w:pStyle w:val="2"/>
        <w:jc w:val="center"/>
        <w:rPr>
          <w:rFonts w:hint="eastAsia" w:ascii="宋体" w:hAnsi="宋体" w:cs="宋体"/>
          <w:b/>
          <w:bCs/>
          <w:sz w:val="36"/>
          <w:szCs w:val="36"/>
          <w:lang w:eastAsia="zh-Hans"/>
        </w:rPr>
      </w:pPr>
    </w:p>
    <w:p>
      <w:pPr>
        <w:pStyle w:val="2"/>
        <w:spacing w:line="360" w:lineRule="auto"/>
        <w:jc w:val="center"/>
        <w:rPr>
          <w:rFonts w:hint="eastAsia" w:ascii="宋体" w:hAnsi="宋体" w:cs="宋体"/>
          <w:b/>
          <w:bCs/>
          <w:sz w:val="36"/>
          <w:szCs w:val="36"/>
          <w:lang w:eastAsia="zh-Hans"/>
        </w:rPr>
      </w:pPr>
      <w:r>
        <w:rPr>
          <w:rFonts w:hint="eastAsia" w:ascii="宋体" w:hAnsi="宋体" w:cs="宋体"/>
          <w:b/>
          <w:bCs/>
          <w:sz w:val="36"/>
          <w:szCs w:val="36"/>
          <w:lang w:eastAsia="zh-Hans"/>
        </w:rPr>
        <w:t>江苏</w:t>
      </w:r>
      <w:r>
        <w:rPr>
          <w:rFonts w:hint="eastAsia" w:ascii="宋体" w:hAnsi="宋体" w:cs="宋体"/>
          <w:b/>
          <w:bCs/>
          <w:sz w:val="36"/>
          <w:szCs w:val="36"/>
        </w:rPr>
        <w:t>盱眙</w:t>
      </w:r>
      <w:r>
        <w:rPr>
          <w:rFonts w:hint="eastAsia" w:ascii="宋体" w:hAnsi="宋体" w:cs="宋体"/>
          <w:b/>
          <w:bCs/>
          <w:sz w:val="36"/>
          <w:szCs w:val="36"/>
          <w:lang w:eastAsia="zh-Hans"/>
        </w:rPr>
        <w:t>农</w:t>
      </w:r>
      <w:r>
        <w:rPr>
          <w:rFonts w:hint="eastAsia" w:ascii="宋体" w:hAnsi="宋体" w:cs="宋体"/>
          <w:b/>
          <w:bCs/>
          <w:sz w:val="36"/>
          <w:szCs w:val="36"/>
        </w:rPr>
        <w:t>村商业银行STM一体机</w:t>
      </w:r>
      <w:r>
        <w:rPr>
          <w:rFonts w:hint="eastAsia" w:ascii="宋体" w:hAnsi="宋体" w:cs="宋体"/>
          <w:b/>
          <w:bCs/>
          <w:sz w:val="36"/>
          <w:szCs w:val="36"/>
          <w:lang w:eastAsia="zh-Hans"/>
        </w:rPr>
        <w:t>设备采购项目</w:t>
      </w:r>
    </w:p>
    <w:p>
      <w:pPr>
        <w:pStyle w:val="3"/>
        <w:spacing w:line="360" w:lineRule="auto"/>
        <w:rPr>
          <w:color w:val="000000" w:themeColor="text1"/>
          <w:kern w:val="1"/>
          <w14:textFill>
            <w14:solidFill>
              <w14:schemeClr w14:val="tx1"/>
            </w14:solidFill>
          </w14:textFill>
        </w:rPr>
      </w:pPr>
      <w:r>
        <w:rPr>
          <w:rFonts w:hint="eastAsia"/>
          <w:color w:val="000000" w:themeColor="text1"/>
          <w:kern w:val="1"/>
          <w:lang w:val="zh-CN"/>
          <w14:textFill>
            <w14:solidFill>
              <w14:schemeClr w14:val="tx1"/>
            </w14:solidFill>
          </w14:textFill>
        </w:rPr>
        <w:t>邀请</w:t>
      </w:r>
      <w:bookmarkEnd w:id="0"/>
      <w:r>
        <w:rPr>
          <w:rFonts w:hint="eastAsia"/>
          <w:color w:val="000000" w:themeColor="text1"/>
          <w:kern w:val="1"/>
          <w14:textFill>
            <w14:solidFill>
              <w14:schemeClr w14:val="tx1"/>
            </w14:solidFill>
          </w14:textFill>
        </w:rPr>
        <w:t>函</w:t>
      </w:r>
    </w:p>
    <w:p>
      <w:pPr>
        <w:spacing w:line="440" w:lineRule="exact"/>
        <w:rPr>
          <w:rFonts w:hint="eastAsia" w:ascii="宋体" w:hAnsi="宋体" w:cs="宋体"/>
          <w:sz w:val="24"/>
          <w:lang w:eastAsia="zh-Hans"/>
        </w:rPr>
      </w:pPr>
      <w:r>
        <w:rPr>
          <w:rFonts w:hint="eastAsia" w:ascii="宋体" w:hAnsi="宋体" w:cs="宋体"/>
          <w:sz w:val="24"/>
          <w:lang w:eastAsia="zh-Hans"/>
        </w:rPr>
        <w:t>致：</w:t>
      </w:r>
    </w:p>
    <w:p>
      <w:pPr>
        <w:spacing w:line="440" w:lineRule="exact"/>
        <w:ind w:firstLine="480" w:firstLineChars="200"/>
        <w:rPr>
          <w:rFonts w:hint="eastAsia" w:ascii="宋体" w:hAnsi="宋体" w:cs="宋体"/>
          <w:sz w:val="24"/>
        </w:rPr>
      </w:pPr>
      <w:r>
        <w:rPr>
          <w:rFonts w:hint="eastAsia" w:ascii="宋体" w:hAnsi="宋体" w:cs="宋体"/>
          <w:sz w:val="24"/>
          <w:lang w:eastAsia="zh-Hans"/>
        </w:rPr>
        <w:t>采购人江苏</w:t>
      </w:r>
      <w:r>
        <w:rPr>
          <w:rFonts w:hint="eastAsia" w:ascii="宋体" w:hAnsi="宋体" w:cs="宋体"/>
          <w:sz w:val="24"/>
        </w:rPr>
        <w:t>盱眙</w:t>
      </w:r>
      <w:r>
        <w:rPr>
          <w:rFonts w:hint="eastAsia" w:ascii="宋体" w:hAnsi="宋体" w:cs="宋体"/>
          <w:sz w:val="24"/>
          <w:lang w:eastAsia="zh-Hans"/>
        </w:rPr>
        <w:t>农村商业银行股份有限公司在前期准备工作就绪的基础上，就江苏</w:t>
      </w:r>
      <w:r>
        <w:rPr>
          <w:rFonts w:hint="eastAsia" w:ascii="宋体" w:hAnsi="宋体" w:cs="宋体"/>
          <w:sz w:val="24"/>
        </w:rPr>
        <w:t>盱眙</w:t>
      </w:r>
      <w:r>
        <w:rPr>
          <w:rFonts w:hint="eastAsia" w:ascii="宋体" w:hAnsi="宋体" w:cs="宋体"/>
          <w:sz w:val="24"/>
          <w:lang w:eastAsia="zh-Hans"/>
        </w:rPr>
        <w:t>农村商业银行股份有限公司STM一体机</w:t>
      </w:r>
      <w:r>
        <w:rPr>
          <w:rFonts w:hint="eastAsia" w:ascii="宋体" w:hAnsi="宋体" w:cs="宋体"/>
          <w:sz w:val="24"/>
          <w:lang w:eastAsia="zh-Hans"/>
        </w:rPr>
        <w:t>设备采购项目进行邀请招标。</w:t>
      </w:r>
    </w:p>
    <w:p>
      <w:pPr>
        <w:spacing w:line="440" w:lineRule="exact"/>
        <w:ind w:firstLine="480" w:firstLineChars="200"/>
        <w:rPr>
          <w:rFonts w:hint="eastAsia" w:ascii="宋体" w:hAnsi="宋体" w:cs="宋体"/>
          <w:sz w:val="24"/>
          <w:lang w:eastAsia="zh-Hans"/>
        </w:rPr>
      </w:pPr>
      <w:r>
        <w:rPr>
          <w:rFonts w:hint="eastAsia" w:ascii="宋体" w:hAnsi="宋体" w:cs="宋体"/>
          <w:sz w:val="24"/>
          <w:lang w:eastAsia="zh-Hans"/>
        </w:rPr>
        <w:t>一、招标内容</w:t>
      </w:r>
    </w:p>
    <w:p>
      <w:pPr>
        <w:spacing w:line="440" w:lineRule="exact"/>
        <w:ind w:firstLine="480" w:firstLineChars="200"/>
        <w:rPr>
          <w:rFonts w:hint="eastAsia" w:ascii="宋体" w:hAnsi="宋体" w:cs="宋体"/>
          <w:sz w:val="24"/>
          <w:lang w:eastAsia="zh-Hans"/>
        </w:rPr>
      </w:pPr>
      <w:r>
        <w:rPr>
          <w:rFonts w:hint="eastAsia" w:ascii="宋体" w:hAnsi="宋体" w:cs="宋体"/>
          <w:sz w:val="24"/>
          <w:lang w:eastAsia="zh-Hans"/>
        </w:rPr>
        <w:t>1.项目名称：江苏</w:t>
      </w:r>
      <w:r>
        <w:rPr>
          <w:rFonts w:hint="eastAsia" w:ascii="宋体" w:hAnsi="宋体" w:cs="宋体"/>
          <w:sz w:val="24"/>
        </w:rPr>
        <w:t>盱眙</w:t>
      </w:r>
      <w:r>
        <w:rPr>
          <w:rFonts w:hint="eastAsia" w:ascii="宋体" w:hAnsi="宋体" w:cs="宋体"/>
          <w:sz w:val="24"/>
          <w:lang w:eastAsia="zh-Hans"/>
        </w:rPr>
        <w:t>农村商业银行股份有限公司STM一体机</w:t>
      </w:r>
      <w:r>
        <w:rPr>
          <w:rFonts w:hint="eastAsia" w:ascii="宋体" w:hAnsi="宋体" w:cs="宋体"/>
          <w:sz w:val="24"/>
          <w:lang w:eastAsia="zh-Hans"/>
        </w:rPr>
        <w:t>设备采购项目</w:t>
      </w:r>
    </w:p>
    <w:p>
      <w:pPr>
        <w:spacing w:line="440" w:lineRule="exact"/>
        <w:ind w:firstLine="480" w:firstLineChars="200"/>
        <w:rPr>
          <w:rFonts w:hint="eastAsia" w:ascii="宋体" w:hAnsi="宋体" w:cs="宋体"/>
          <w:sz w:val="24"/>
          <w:lang w:eastAsia="zh-Hans"/>
        </w:rPr>
      </w:pPr>
      <w:r>
        <w:rPr>
          <w:rFonts w:hint="eastAsia" w:ascii="宋体" w:hAnsi="宋体" w:cs="宋体"/>
          <w:sz w:val="24"/>
          <w:lang w:eastAsia="zh-Hans"/>
        </w:rPr>
        <w:t>2.采购需求：江苏</w:t>
      </w:r>
      <w:r>
        <w:rPr>
          <w:rFonts w:hint="eastAsia" w:ascii="宋体" w:hAnsi="宋体" w:cs="宋体"/>
          <w:sz w:val="24"/>
        </w:rPr>
        <w:t>盱眙</w:t>
      </w:r>
      <w:r>
        <w:rPr>
          <w:rFonts w:hint="eastAsia" w:ascii="宋体" w:hAnsi="宋体" w:cs="宋体"/>
          <w:sz w:val="24"/>
          <w:lang w:eastAsia="zh-Hans"/>
        </w:rPr>
        <w:t>农村商业银行股份有限公司采购</w:t>
      </w:r>
      <w:r>
        <w:rPr>
          <w:rFonts w:hint="eastAsia" w:ascii="宋体" w:hAnsi="宋体" w:cs="宋体"/>
          <w:sz w:val="24"/>
          <w:lang w:val="en-US" w:eastAsia="zh-CN"/>
        </w:rPr>
        <w:t>2</w:t>
      </w:r>
      <w:r>
        <w:rPr>
          <w:rFonts w:hint="eastAsia" w:ascii="宋体" w:hAnsi="宋体" w:cs="宋体"/>
          <w:sz w:val="24"/>
        </w:rPr>
        <w:t>台STM一体机</w:t>
      </w:r>
      <w:r>
        <w:rPr>
          <w:rFonts w:hint="eastAsia" w:ascii="宋体" w:hAnsi="宋体" w:cs="宋体"/>
          <w:sz w:val="24"/>
        </w:rPr>
        <w:t>设备</w:t>
      </w:r>
      <w:r>
        <w:rPr>
          <w:rFonts w:hint="eastAsia" w:ascii="宋体" w:hAnsi="宋体" w:cs="宋体"/>
          <w:sz w:val="24"/>
          <w:lang w:eastAsia="zh-Hans"/>
        </w:rPr>
        <w:t>，详细要求见项目需求。</w:t>
      </w:r>
    </w:p>
    <w:p>
      <w:pPr>
        <w:spacing w:line="440" w:lineRule="exact"/>
        <w:ind w:firstLine="480" w:firstLineChars="200"/>
        <w:rPr>
          <w:rFonts w:hint="eastAsia" w:ascii="宋体" w:hAnsi="宋体" w:cs="宋体"/>
          <w:sz w:val="24"/>
          <w:lang w:eastAsia="zh-Hans"/>
        </w:rPr>
      </w:pPr>
      <w:r>
        <w:rPr>
          <w:rFonts w:hint="eastAsia" w:ascii="宋体" w:hAnsi="宋体" w:cs="宋体"/>
          <w:sz w:val="24"/>
          <w:lang w:eastAsia="zh-Hans"/>
        </w:rPr>
        <w:t>3.项目限价：</w:t>
      </w:r>
      <w:r>
        <w:rPr>
          <w:rFonts w:hint="eastAsia" w:ascii="宋体" w:hAnsi="宋体" w:cs="宋体"/>
          <w:sz w:val="24"/>
          <w:lang w:val="en-US" w:eastAsia="zh-CN"/>
        </w:rPr>
        <w:t>12.204</w:t>
      </w:r>
      <w:r>
        <w:rPr>
          <w:rFonts w:hint="eastAsia" w:ascii="宋体" w:hAnsi="宋体" w:cs="宋体"/>
          <w:sz w:val="24"/>
          <w:lang w:eastAsia="zh-Hans"/>
        </w:rPr>
        <w:t>万元。</w:t>
      </w:r>
    </w:p>
    <w:p>
      <w:pPr>
        <w:spacing w:line="440" w:lineRule="exact"/>
        <w:ind w:firstLine="480" w:firstLineChars="200"/>
        <w:rPr>
          <w:rFonts w:hint="eastAsia" w:ascii="宋体" w:hAnsi="宋体" w:cs="宋体"/>
          <w:sz w:val="24"/>
          <w:lang w:eastAsia="zh-Hans"/>
        </w:rPr>
      </w:pPr>
      <w:r>
        <w:rPr>
          <w:rFonts w:hint="eastAsia" w:ascii="宋体" w:hAnsi="宋体" w:cs="宋体"/>
          <w:sz w:val="24"/>
        </w:rPr>
        <w:t>4.履行期限：合同签订后，每次订单下达后，20日内完成供货并负责安装调试到位。</w:t>
      </w:r>
      <w:r>
        <w:rPr>
          <w:rFonts w:hint="eastAsia" w:ascii="宋体" w:hAnsi="宋体" w:cs="宋体"/>
          <w:sz w:val="24"/>
          <w:lang w:eastAsia="zh-Hans"/>
        </w:rPr>
        <w:cr/>
      </w:r>
      <w:r>
        <w:rPr>
          <w:rFonts w:hint="eastAsia" w:ascii="宋体" w:hAnsi="宋体" w:cs="宋体"/>
          <w:sz w:val="24"/>
        </w:rPr>
        <w:t xml:space="preserve">    </w:t>
      </w:r>
      <w:r>
        <w:rPr>
          <w:rFonts w:hint="eastAsia" w:ascii="宋体" w:hAnsi="宋体" w:cs="宋体"/>
          <w:sz w:val="24"/>
          <w:lang w:eastAsia="zh-Hans"/>
        </w:rPr>
        <w:t>5.本项目不接受联合体投标</w:t>
      </w:r>
      <w:r>
        <w:rPr>
          <w:rFonts w:hint="eastAsia" w:ascii="宋体" w:hAnsi="宋体" w:cs="宋体"/>
          <w:sz w:val="24"/>
        </w:rPr>
        <w:t>。</w:t>
      </w:r>
      <w:r>
        <w:rPr>
          <w:rFonts w:hint="eastAsia" w:ascii="宋体" w:hAnsi="宋体" w:cs="宋体"/>
          <w:sz w:val="24"/>
          <w:lang w:eastAsia="zh-Hans"/>
        </w:rPr>
        <w:cr/>
      </w:r>
      <w:r>
        <w:rPr>
          <w:rFonts w:hint="eastAsia" w:ascii="宋体" w:hAnsi="宋体" w:cs="宋体"/>
          <w:sz w:val="24"/>
        </w:rPr>
        <w:t xml:space="preserve">    </w:t>
      </w:r>
      <w:r>
        <w:rPr>
          <w:rFonts w:hint="eastAsia" w:ascii="宋体" w:hAnsi="宋体" w:cs="宋体"/>
          <w:sz w:val="24"/>
          <w:lang w:eastAsia="zh-Hans"/>
        </w:rPr>
        <w:t>二、投标人主要资格条件</w:t>
      </w:r>
      <w:r>
        <w:rPr>
          <w:rFonts w:hint="eastAsia" w:ascii="宋体" w:hAnsi="宋体" w:cs="宋体"/>
          <w:sz w:val="24"/>
          <w:lang w:eastAsia="zh-Hans"/>
        </w:rPr>
        <w:cr/>
      </w:r>
      <w:r>
        <w:rPr>
          <w:rFonts w:hint="eastAsia" w:ascii="宋体" w:hAnsi="宋体" w:cs="宋体"/>
          <w:sz w:val="24"/>
        </w:rPr>
        <w:t xml:space="preserve">    </w:t>
      </w:r>
      <w:r>
        <w:rPr>
          <w:rFonts w:hint="eastAsia" w:ascii="宋体" w:hAnsi="宋体" w:cs="宋体"/>
          <w:sz w:val="24"/>
          <w:lang w:eastAsia="zh-Hans"/>
        </w:rPr>
        <w:t>1.提供下列材料</w:t>
      </w:r>
      <w:r>
        <w:rPr>
          <w:rFonts w:hint="eastAsia" w:ascii="宋体" w:hAnsi="宋体" w:cs="宋体"/>
          <w:sz w:val="24"/>
          <w:lang w:eastAsia="zh-Hans"/>
        </w:rPr>
        <w:cr/>
      </w:r>
      <w:r>
        <w:rPr>
          <w:rFonts w:hint="eastAsia" w:ascii="宋体" w:hAnsi="宋体" w:cs="宋体"/>
          <w:sz w:val="24"/>
        </w:rPr>
        <w:t xml:space="preserve">  </w:t>
      </w:r>
      <w:r>
        <w:rPr>
          <w:rFonts w:hint="eastAsia" w:ascii="宋体" w:hAnsi="宋体" w:cs="宋体"/>
          <w:sz w:val="24"/>
          <w:lang w:eastAsia="zh-Hans"/>
        </w:rPr>
        <w:t xml:space="preserve">  </w:t>
      </w:r>
      <w:r>
        <w:rPr>
          <w:rFonts w:hint="eastAsia" w:ascii="宋体" w:hAnsi="宋体" w:cs="宋体"/>
          <w:sz w:val="24"/>
          <w:lang w:eastAsia="zh-Hans"/>
        </w:rPr>
        <w:t>1.1具有独立承担民事责任的能力（提供法人或者其他组织的营业执照等证明文件复印件加盖投标人公章)；</w:t>
      </w:r>
      <w:r>
        <w:rPr>
          <w:rFonts w:hint="eastAsia" w:ascii="宋体" w:hAnsi="宋体" w:cs="宋体"/>
          <w:sz w:val="24"/>
          <w:lang w:eastAsia="zh-Hans"/>
        </w:rPr>
        <w:cr/>
      </w:r>
      <w:r>
        <w:rPr>
          <w:rFonts w:hint="eastAsia" w:ascii="宋体" w:hAnsi="宋体" w:cs="宋体"/>
          <w:sz w:val="24"/>
          <w:lang w:eastAsia="zh-Hans"/>
        </w:rPr>
        <w:t xml:space="preserve">    1.2具有良好的商业信誉和健全的财务会计制度</w:t>
      </w:r>
      <w:r>
        <w:rPr>
          <w:rFonts w:hint="eastAsia" w:ascii="宋体" w:hAnsi="宋体" w:cs="宋体"/>
          <w:b w:val="0"/>
          <w:bCs w:val="0"/>
          <w:sz w:val="24"/>
          <w:lang w:eastAsia="zh-Hans"/>
        </w:rPr>
        <w:t>【</w:t>
      </w:r>
      <w:r>
        <w:rPr>
          <w:rFonts w:hint="eastAsia" w:ascii="宋体" w:hAnsi="宋体" w:cs="宋体"/>
          <w:sz w:val="24"/>
          <w:lang w:eastAsia="zh-Hans"/>
        </w:rPr>
        <w:t>提供投标人2025年度的财务报表复印件加盖投标人公章（财务报表至少应包括资产负债表、利润表；距投标截止之日止，成立不足一年的供应商，可不提供财务报表。)</w:t>
      </w:r>
      <w:r>
        <w:rPr>
          <w:rFonts w:hint="eastAsia" w:ascii="宋体" w:hAnsi="宋体" w:cs="宋体"/>
          <w:b/>
          <w:bCs/>
          <w:sz w:val="24"/>
          <w:lang w:eastAsia="zh-Hans"/>
        </w:rPr>
        <w:t>】；</w:t>
      </w:r>
    </w:p>
    <w:p>
      <w:pPr>
        <w:spacing w:line="440" w:lineRule="exact"/>
        <w:ind w:firstLine="480" w:firstLineChars="200"/>
        <w:rPr>
          <w:rFonts w:hint="eastAsia" w:ascii="宋体" w:hAnsi="宋体" w:cs="宋体"/>
          <w:sz w:val="24"/>
          <w:lang w:eastAsia="zh-Hans"/>
        </w:rPr>
      </w:pPr>
      <w:r>
        <w:rPr>
          <w:rFonts w:hint="eastAsia" w:ascii="宋体" w:hAnsi="宋体" w:cs="宋体"/>
          <w:sz w:val="24"/>
          <w:lang w:eastAsia="zh-Hans"/>
        </w:rPr>
        <w:t>1</w:t>
      </w:r>
      <w:r>
        <w:rPr>
          <w:rFonts w:hint="eastAsia" w:ascii="宋体" w:hAnsi="宋体" w:cs="宋体"/>
          <w:sz w:val="24"/>
          <w:lang w:eastAsia="zh-Hans"/>
        </w:rPr>
        <w:t>.3有依法缴纳税收和社会保障资金的良好记录（提供投标人2026年7月1日以来任意一个月的依法缴纳税收和社会保障资金的证明材料复印件或打印件加盖投标人公章)</w:t>
      </w:r>
      <w:r>
        <w:rPr>
          <w:rFonts w:hint="eastAsia" w:ascii="宋体" w:hAnsi="宋体" w:cs="宋体"/>
          <w:sz w:val="24"/>
          <w:lang w:eastAsia="zh-Hans"/>
        </w:rPr>
        <w:t>；</w:t>
      </w:r>
    </w:p>
    <w:p>
      <w:pPr>
        <w:spacing w:line="440" w:lineRule="exact"/>
        <w:ind w:firstLine="480" w:firstLineChars="200"/>
        <w:rPr>
          <w:rFonts w:hint="eastAsia" w:ascii="宋体" w:hAnsi="宋体" w:cs="宋体"/>
          <w:sz w:val="24"/>
          <w:lang w:eastAsia="zh-Hans"/>
        </w:rPr>
      </w:pPr>
      <w:r>
        <w:rPr>
          <w:rFonts w:hint="eastAsia" w:ascii="宋体" w:hAnsi="宋体" w:cs="宋体"/>
          <w:sz w:val="24"/>
          <w:lang w:eastAsia="zh-Hans"/>
        </w:rPr>
        <w:t>1.4具有履行合同所必需的设备和专业技术能力（提供投标人履行合同所必需的设备和专业技术能力声明的原件)</w:t>
      </w:r>
      <w:r>
        <w:rPr>
          <w:rFonts w:hint="eastAsia" w:ascii="宋体" w:hAnsi="宋体" w:cs="宋体"/>
          <w:sz w:val="24"/>
          <w:lang w:eastAsia="zh-Hans"/>
        </w:rPr>
        <w:t>；</w:t>
      </w:r>
    </w:p>
    <w:p>
      <w:pPr>
        <w:spacing w:line="440" w:lineRule="exact"/>
        <w:ind w:firstLine="480" w:firstLineChars="200"/>
        <w:rPr>
          <w:rFonts w:hint="eastAsia" w:ascii="宋体" w:hAnsi="宋体" w:cs="宋体"/>
          <w:sz w:val="24"/>
          <w:lang w:eastAsia="zh-Hans"/>
        </w:rPr>
      </w:pPr>
      <w:r>
        <w:rPr>
          <w:rFonts w:hint="eastAsia" w:ascii="宋体" w:hAnsi="宋体" w:cs="宋体"/>
          <w:sz w:val="24"/>
          <w:lang w:eastAsia="zh-Hans"/>
        </w:rPr>
        <w:t>1.5参加采购活动前三年内，在经营活动中没有重大违法记录（提供投标人的前3年内在经营活动中没有重大违法记录声明的原件)</w:t>
      </w:r>
      <w:r>
        <w:rPr>
          <w:rFonts w:hint="eastAsia" w:ascii="宋体" w:hAnsi="宋体" w:cs="宋体"/>
          <w:sz w:val="24"/>
          <w:lang w:eastAsia="zh-Hans"/>
        </w:rPr>
        <w:t>。</w:t>
      </w:r>
    </w:p>
    <w:p>
      <w:pPr>
        <w:spacing w:line="440" w:lineRule="exact"/>
        <w:ind w:firstLine="480" w:firstLineChars="200"/>
        <w:rPr>
          <w:rFonts w:hint="eastAsia" w:ascii="宋体" w:hAnsi="宋体" w:cs="宋体"/>
          <w:b/>
          <w:bCs/>
          <w:sz w:val="24"/>
          <w:lang w:eastAsia="zh-Hans"/>
        </w:rPr>
      </w:pPr>
      <w:r>
        <w:rPr>
          <w:rFonts w:hint="eastAsia" w:ascii="宋体" w:hAnsi="宋体" w:cs="宋体"/>
          <w:sz w:val="24"/>
          <w:lang w:eastAsia="zh-Hans"/>
        </w:rPr>
        <w:t>2.本项目的特定资格要求：邀请对象必须是江苏农村商业联合银行股份有限公司2025年STM一体机设备集中选型入围对应产品的供应商或代理该品牌的代理商。</w:t>
      </w:r>
    </w:p>
    <w:p>
      <w:pPr>
        <w:spacing w:line="440" w:lineRule="exact"/>
        <w:ind w:firstLine="480" w:firstLineChars="200"/>
        <w:rPr>
          <w:rFonts w:hint="eastAsia" w:ascii="宋体" w:hAnsi="宋体" w:cs="宋体"/>
          <w:sz w:val="24"/>
          <w:lang w:eastAsia="zh-Hans"/>
        </w:rPr>
      </w:pPr>
      <w:r>
        <w:rPr>
          <w:rFonts w:hint="eastAsia" w:ascii="宋体" w:hAnsi="宋体" w:cs="宋体"/>
          <w:sz w:val="24"/>
          <w:lang w:eastAsia="zh-Hans"/>
        </w:rPr>
        <w:t>3.单位负责人为同一人或者存在直接控股、管理关系的不同供应商，不得参加同一合同项下的采购活动。</w:t>
      </w:r>
    </w:p>
    <w:p>
      <w:pPr>
        <w:spacing w:line="440" w:lineRule="exact"/>
        <w:ind w:left="559" w:leftChars="266"/>
        <w:rPr>
          <w:rFonts w:hint="eastAsia" w:ascii="宋体" w:hAnsi="宋体" w:cs="宋体"/>
          <w:sz w:val="24"/>
          <w:lang w:eastAsia="zh-Hans"/>
        </w:rPr>
      </w:pPr>
      <w:r>
        <w:rPr>
          <w:rFonts w:hint="eastAsia" w:ascii="宋体" w:hAnsi="宋体" w:cs="宋体"/>
          <w:sz w:val="24"/>
          <w:lang w:eastAsia="zh-Hans"/>
        </w:rPr>
        <w:t>三、招标文件的发售</w:t>
      </w:r>
    </w:p>
    <w:p>
      <w:pPr>
        <w:spacing w:line="440" w:lineRule="exact"/>
        <w:ind w:firstLine="480" w:firstLineChars="200"/>
        <w:rPr>
          <w:rFonts w:hint="eastAsia" w:ascii="宋体" w:hAnsi="宋体" w:cs="宋体"/>
          <w:sz w:val="24"/>
          <w:lang w:eastAsia="zh-Hans"/>
        </w:rPr>
      </w:pPr>
      <w:r>
        <w:rPr>
          <w:rFonts w:hint="eastAsia" w:ascii="宋体" w:hAnsi="宋体" w:cs="宋体"/>
          <w:sz w:val="24"/>
          <w:lang w:eastAsia="zh-Hans"/>
        </w:rPr>
        <w:t>招标文件发售时间：2026年09月22日至2026年10月08日（上午8:30 至 11:45；下午 2:30至18:00)。</w:t>
      </w:r>
      <w:r>
        <w:rPr>
          <w:rFonts w:hint="eastAsia" w:ascii="宋体" w:hAnsi="宋体" w:cs="宋体"/>
          <w:sz w:val="24"/>
          <w:lang w:eastAsia="zh-Hans"/>
        </w:rPr>
        <w:cr/>
      </w:r>
      <w:r>
        <w:rPr>
          <w:rFonts w:hint="eastAsia" w:ascii="宋体" w:hAnsi="宋体" w:cs="宋体"/>
          <w:sz w:val="24"/>
          <w:lang w:eastAsia="zh-Hans"/>
        </w:rPr>
        <w:t xml:space="preserve">    </w:t>
      </w:r>
      <w:r>
        <w:rPr>
          <w:rFonts w:hint="eastAsia" w:ascii="宋体" w:hAnsi="宋体" w:cs="宋体"/>
          <w:sz w:val="24"/>
          <w:lang w:eastAsia="zh-Hans"/>
        </w:rPr>
        <w:t>招标文件发售地点：江苏省盱眙县合欢大道2号，联系电话：15261700192</w:t>
      </w:r>
      <w:r>
        <w:rPr>
          <w:rFonts w:hint="eastAsia" w:ascii="宋体" w:hAnsi="宋体" w:cs="宋体"/>
          <w:sz w:val="24"/>
          <w:lang w:eastAsia="zh-Hans"/>
        </w:rPr>
        <w:t>。</w:t>
      </w:r>
    </w:p>
    <w:p>
      <w:pPr>
        <w:spacing w:line="440" w:lineRule="exact"/>
        <w:ind w:firstLine="480" w:firstLineChars="200"/>
        <w:rPr>
          <w:rFonts w:hint="eastAsia" w:ascii="宋体" w:hAnsi="宋体" w:cs="宋体"/>
          <w:sz w:val="24"/>
          <w:lang w:eastAsia="zh-Hans"/>
        </w:rPr>
      </w:pPr>
      <w:r>
        <w:rPr>
          <w:rFonts w:hint="eastAsia" w:ascii="宋体" w:hAnsi="宋体" w:cs="宋体"/>
          <w:sz w:val="24"/>
          <w:lang w:eastAsia="zh-Hans"/>
        </w:rPr>
        <w:t>报名时必须携带本人身份证原件和复印件，招标文件售价0元/份。</w:t>
      </w:r>
    </w:p>
    <w:p>
      <w:pPr>
        <w:spacing w:line="440" w:lineRule="exact"/>
        <w:ind w:firstLine="480" w:firstLineChars="200"/>
        <w:rPr>
          <w:rFonts w:hint="eastAsia" w:ascii="宋体" w:hAnsi="宋体" w:cs="宋体"/>
          <w:sz w:val="24"/>
          <w:lang w:eastAsia="zh-Hans"/>
        </w:rPr>
      </w:pPr>
      <w:r>
        <w:rPr>
          <w:rFonts w:hint="eastAsia" w:ascii="宋体" w:hAnsi="宋体" w:cs="宋体"/>
          <w:sz w:val="24"/>
          <w:lang w:eastAsia="zh-Hans"/>
        </w:rPr>
        <w:t>四、投标截止时间：2026年10月09日09:30，</w:t>
      </w:r>
      <w:r>
        <w:rPr>
          <w:rFonts w:hint="eastAsia" w:ascii="宋体" w:hAnsi="宋体" w:cs="宋体"/>
          <w:sz w:val="24"/>
          <w:lang w:eastAsia="zh-Hans"/>
        </w:rPr>
        <w:t>投标地点： 江苏盱眙农商行运营管理部609室      。</w:t>
      </w:r>
      <w:r>
        <w:rPr>
          <w:rFonts w:hint="eastAsia" w:ascii="宋体" w:hAnsi="宋体" w:cs="宋体"/>
          <w:sz w:val="24"/>
          <w:lang w:eastAsia="zh-Hans"/>
        </w:rPr>
        <w:cr/>
      </w:r>
      <w:r>
        <w:rPr>
          <w:rFonts w:hint="eastAsia" w:ascii="宋体" w:hAnsi="宋体" w:cs="宋体"/>
          <w:sz w:val="24"/>
          <w:lang w:eastAsia="zh-Hans"/>
        </w:rPr>
        <w:t xml:space="preserve">    </w:t>
      </w:r>
      <w:r>
        <w:rPr>
          <w:rFonts w:hint="eastAsia" w:ascii="宋体" w:hAnsi="宋体" w:cs="宋体"/>
          <w:sz w:val="24"/>
          <w:lang w:eastAsia="zh-Hans"/>
        </w:rPr>
        <w:t>五、开标时间及地点：2026年10月09日09:30。</w:t>
      </w:r>
    </w:p>
    <w:p>
      <w:pPr>
        <w:spacing w:line="440" w:lineRule="exact"/>
        <w:ind w:firstLine="480" w:firstLineChars="200"/>
        <w:rPr>
          <w:rFonts w:hint="eastAsia" w:ascii="宋体" w:hAnsi="宋体" w:cs="宋体"/>
          <w:sz w:val="24"/>
          <w:lang w:eastAsia="zh-Hans"/>
        </w:rPr>
      </w:pPr>
      <w:r>
        <w:rPr>
          <w:rFonts w:hint="eastAsia" w:ascii="宋体" w:hAnsi="宋体" w:cs="宋体"/>
          <w:sz w:val="24"/>
          <w:lang w:eastAsia="zh-Hans"/>
        </w:rPr>
        <w:t>六</w:t>
      </w:r>
      <w:r>
        <w:rPr>
          <w:rFonts w:hint="eastAsia" w:ascii="宋体" w:hAnsi="宋体" w:cs="宋体"/>
          <w:sz w:val="24"/>
          <w:lang w:eastAsia="zh-Hans"/>
        </w:rPr>
        <w:t>、对本次招标提出询问，请按以下方式联系</w:t>
      </w:r>
    </w:p>
    <w:p>
      <w:pPr>
        <w:spacing w:line="440" w:lineRule="exact"/>
        <w:ind w:firstLine="480" w:firstLineChars="200"/>
        <w:rPr>
          <w:rFonts w:hint="eastAsia" w:ascii="宋体" w:hAnsi="宋体" w:cs="宋体"/>
          <w:sz w:val="24"/>
          <w:lang w:eastAsia="zh-Hans"/>
        </w:rPr>
      </w:pPr>
      <w:r>
        <w:rPr>
          <w:rFonts w:hint="eastAsia" w:ascii="宋体" w:hAnsi="宋体" w:cs="宋体"/>
          <w:sz w:val="24"/>
          <w:lang w:eastAsia="zh-Hans"/>
        </w:rPr>
        <w:t>招标人信息</w:t>
      </w:r>
    </w:p>
    <w:p>
      <w:pPr>
        <w:spacing w:line="440" w:lineRule="exact"/>
        <w:ind w:firstLine="480" w:firstLineChars="200"/>
        <w:rPr>
          <w:rFonts w:hint="eastAsia" w:ascii="宋体" w:hAnsi="宋体" w:cs="宋体"/>
          <w:sz w:val="24"/>
          <w:lang w:eastAsia="zh-Hans"/>
        </w:rPr>
      </w:pPr>
      <w:r>
        <w:rPr>
          <w:rFonts w:hint="eastAsia" w:ascii="宋体" w:hAnsi="宋体" w:cs="宋体"/>
          <w:sz w:val="24"/>
          <w:lang w:eastAsia="zh-Hans"/>
        </w:rPr>
        <w:t>名称：江苏盱眙</w:t>
      </w:r>
      <w:r>
        <w:rPr>
          <w:rFonts w:hint="eastAsia" w:ascii="宋体" w:hAnsi="宋体" w:cs="宋体"/>
          <w:sz w:val="24"/>
          <w:lang w:eastAsia="zh-Hans"/>
        </w:rPr>
        <w:t>农村商业银行股份有限公司</w:t>
      </w:r>
    </w:p>
    <w:p>
      <w:pPr>
        <w:spacing w:line="440" w:lineRule="exact"/>
        <w:ind w:firstLine="480" w:firstLineChars="200"/>
        <w:rPr>
          <w:rFonts w:hint="eastAsia" w:ascii="宋体" w:hAnsi="宋体" w:cs="宋体"/>
          <w:sz w:val="24"/>
          <w:lang w:eastAsia="zh-Hans"/>
        </w:rPr>
      </w:pPr>
      <w:r>
        <w:rPr>
          <w:rFonts w:hint="eastAsia" w:ascii="宋体" w:hAnsi="宋体" w:cs="宋体"/>
          <w:sz w:val="24"/>
          <w:lang w:eastAsia="zh-Hans"/>
        </w:rPr>
        <w:t>地址：盱眙县合欢大道2号盱眙农商行</w:t>
      </w:r>
      <w:r>
        <w:rPr>
          <w:rFonts w:hint="eastAsia" w:ascii="宋体" w:hAnsi="宋体" w:cs="宋体"/>
          <w:sz w:val="24"/>
          <w:lang w:eastAsia="zh-Hans"/>
        </w:rPr>
        <w:cr/>
      </w:r>
      <w:r>
        <w:rPr>
          <w:rFonts w:hint="eastAsia" w:ascii="宋体" w:hAnsi="宋体" w:cs="宋体"/>
          <w:sz w:val="24"/>
          <w:lang w:eastAsia="zh-Hans"/>
        </w:rPr>
        <w:t xml:space="preserve">    联系人：朱珊珊  联系电话：15261700192 </w:t>
      </w:r>
      <w:r>
        <w:rPr>
          <w:rFonts w:hint="eastAsia" w:ascii="宋体" w:hAnsi="宋体" w:cs="宋体"/>
          <w:sz w:val="24"/>
          <w:lang w:eastAsia="zh-Hans"/>
        </w:rPr>
        <w:cr/>
      </w:r>
    </w:p>
    <w:p>
      <w:pPr>
        <w:spacing w:line="440" w:lineRule="exact"/>
        <w:rPr>
          <w:rFonts w:hint="eastAsia" w:ascii="宋体" w:hAnsi="宋体" w:cs="宋体"/>
          <w:sz w:val="24"/>
          <w:lang w:eastAsia="zh-Hans"/>
        </w:rPr>
      </w:pPr>
    </w:p>
    <w:p>
      <w:pPr>
        <w:spacing w:line="440" w:lineRule="exact"/>
        <w:ind w:firstLine="6240" w:firstLineChars="2600"/>
        <w:rPr>
          <w:rFonts w:hint="eastAsia" w:ascii="宋体" w:hAnsi="宋体" w:cs="宋体"/>
          <w:sz w:val="24"/>
          <w:lang w:eastAsia="zh-Hans"/>
        </w:rPr>
      </w:pPr>
      <w:r>
        <w:rPr>
          <w:rFonts w:hint="eastAsia" w:ascii="宋体" w:hAnsi="宋体" w:cs="宋体"/>
          <w:sz w:val="24"/>
          <w:lang w:eastAsia="zh-Hans"/>
        </w:rPr>
        <w:t>2026年09月22日</w:t>
      </w:r>
    </w:p>
    <w:p>
      <w:pPr>
        <w:rPr>
          <w:rFonts w:hint="eastAsia" w:ascii="宋体" w:hAnsi="宋体" w:cs="宋体"/>
          <w:sz w:val="24"/>
          <w:lang w:eastAsia="zh-Hans"/>
        </w:rPr>
      </w:pPr>
      <w:r>
        <w:rPr>
          <w:rFonts w:hint="eastAsia" w:ascii="宋体" w:hAnsi="宋体" w:cs="宋体"/>
          <w:sz w:val="24"/>
          <w:lang w:eastAsia="zh-Hans"/>
        </w:rPr>
        <w:br w:type="page"/>
      </w:r>
    </w:p>
    <w:p>
      <w:pPr>
        <w:rPr>
          <w:rFonts w:hint="eastAsia" w:ascii="宋体" w:hAnsi="宋体" w:cs="宋体"/>
          <w:sz w:val="24"/>
          <w:lang w:eastAsia="zh-Hans"/>
        </w:rPr>
      </w:pPr>
    </w:p>
    <w:tbl>
      <w:tblPr>
        <w:tblStyle w:val="3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trPr>
        <w:tc>
          <w:tcPr>
            <w:tcW w:w="5000" w:type="pct"/>
          </w:tcPr>
          <w:p>
            <w:pPr>
              <w:pStyle w:val="3"/>
              <w:spacing w:line="360" w:lineRule="auto"/>
              <w:rPr>
                <w:rFonts w:hint="eastAsia" w:ascii="Songti SC Regular" w:hAnsi="Songti SC Regular" w:eastAsia="Songti SC Regular" w:cs="Songti SC Regular"/>
                <w:kern w:val="0"/>
                <w:sz w:val="28"/>
                <w:szCs w:val="28"/>
              </w:rPr>
            </w:pPr>
            <w:r>
              <w:rPr>
                <w:rFonts w:hint="eastAsia"/>
                <w:color w:val="000000" w:themeColor="text1"/>
                <w:kern w:val="1"/>
                <w14:textFill>
                  <w14:solidFill>
                    <w14:schemeClr w14:val="tx1"/>
                  </w14:solidFill>
                </w14:textFill>
              </w:rPr>
              <w:t>前  附  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000" w:type="pct"/>
          </w:tcPr>
          <w:p>
            <w:pPr>
              <w:spacing w:line="360" w:lineRule="auto"/>
              <w:rPr>
                <w:rFonts w:hint="eastAsia" w:ascii="宋体" w:hAnsi="宋体" w:cs="宋体"/>
                <w:kern w:val="0"/>
                <w:sz w:val="24"/>
                <w:szCs w:val="20"/>
              </w:rPr>
            </w:pPr>
            <w:r>
              <w:rPr>
                <w:rFonts w:hint="eastAsia" w:ascii="宋体" w:hAnsi="宋体" w:cs="宋体"/>
                <w:kern w:val="0"/>
                <w:sz w:val="24"/>
                <w:szCs w:val="20"/>
                <w:lang w:eastAsia="zh-Hans"/>
              </w:rPr>
              <w:t>1.项目名称：江苏</w:t>
            </w:r>
            <w:r>
              <w:rPr>
                <w:rFonts w:hint="eastAsia" w:ascii="宋体" w:hAnsi="宋体" w:cs="宋体"/>
                <w:kern w:val="0"/>
                <w:sz w:val="24"/>
                <w:szCs w:val="20"/>
              </w:rPr>
              <w:t>盱眙</w:t>
            </w:r>
            <w:r>
              <w:rPr>
                <w:rFonts w:hint="eastAsia" w:ascii="宋体" w:hAnsi="宋体" w:cs="宋体"/>
                <w:kern w:val="0"/>
                <w:sz w:val="24"/>
                <w:szCs w:val="20"/>
                <w:lang w:eastAsia="zh-Hans"/>
              </w:rPr>
              <w:t>农村商业银行股份有限公司</w:t>
            </w:r>
            <w:r>
              <w:rPr>
                <w:rFonts w:hint="eastAsia" w:ascii="宋体" w:hAnsi="宋体" w:cs="宋体"/>
                <w:kern w:val="0"/>
                <w:sz w:val="24"/>
                <w:szCs w:val="20"/>
              </w:rPr>
              <w:t>STM一体机</w:t>
            </w:r>
            <w:r>
              <w:rPr>
                <w:rFonts w:hint="eastAsia" w:ascii="宋体" w:hAnsi="宋体" w:cs="宋体"/>
                <w:kern w:val="0"/>
                <w:sz w:val="24"/>
                <w:szCs w:val="20"/>
                <w:lang w:eastAsia="zh-Hans"/>
              </w:rPr>
              <w:t>设备采购项目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pPr>
              <w:spacing w:line="360" w:lineRule="auto"/>
              <w:rPr>
                <w:rFonts w:hint="eastAsia" w:ascii="宋体" w:hAnsi="宋体" w:cs="宋体"/>
                <w:kern w:val="0"/>
                <w:sz w:val="24"/>
                <w:szCs w:val="20"/>
              </w:rPr>
            </w:pPr>
            <w:r>
              <w:rPr>
                <w:rFonts w:hint="eastAsia" w:ascii="宋体" w:hAnsi="宋体" w:cs="宋体"/>
                <w:kern w:val="0"/>
                <w:sz w:val="24"/>
                <w:szCs w:val="20"/>
                <w:lang w:eastAsia="zh-Hans"/>
              </w:rPr>
              <w:t>2.投标有效期：90日历天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pPr>
              <w:spacing w:line="360" w:lineRule="auto"/>
              <w:rPr>
                <w:rFonts w:hint="eastAsia" w:ascii="宋体" w:hAnsi="宋体" w:cs="宋体"/>
                <w:kern w:val="0"/>
                <w:sz w:val="24"/>
                <w:szCs w:val="20"/>
              </w:rPr>
            </w:pPr>
            <w:r>
              <w:rPr>
                <w:rFonts w:hint="eastAsia" w:ascii="宋体" w:hAnsi="宋体" w:cs="宋体"/>
                <w:kern w:val="0"/>
                <w:sz w:val="24"/>
                <w:szCs w:val="20"/>
                <w:lang w:eastAsia="zh-Hans"/>
              </w:rPr>
              <w:t>3.履行期限：</w:t>
            </w:r>
            <w:r>
              <w:rPr>
                <w:rFonts w:hint="eastAsia" w:ascii="宋体" w:hAnsi="宋体" w:cs="宋体"/>
                <w:kern w:val="0"/>
                <w:sz w:val="24"/>
                <w:szCs w:val="20"/>
              </w:rPr>
              <w:t>合同签订后，分批采购，每次订单下达后，20日内完成供货并负责安装调试到位。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pPr>
              <w:spacing w:line="360" w:lineRule="auto"/>
              <w:rPr>
                <w:rFonts w:hint="eastAsia" w:ascii="宋体" w:hAnsi="宋体" w:cs="宋体"/>
                <w:kern w:val="0"/>
                <w:sz w:val="24"/>
                <w:szCs w:val="20"/>
              </w:rPr>
            </w:pPr>
            <w:r>
              <w:rPr>
                <w:rFonts w:hint="eastAsia" w:ascii="宋体" w:hAnsi="宋体" w:cs="宋体"/>
                <w:kern w:val="0"/>
                <w:sz w:val="24"/>
                <w:szCs w:val="20"/>
                <w:lang w:eastAsia="zh-Hans"/>
              </w:rPr>
              <w:t>4.服务标准：符合国家现行规定相关标准。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pPr>
              <w:spacing w:line="360" w:lineRule="auto"/>
              <w:rPr>
                <w:rFonts w:hint="eastAsia" w:ascii="宋体" w:hAnsi="宋体" w:cs="宋体"/>
                <w:kern w:val="0"/>
                <w:sz w:val="24"/>
                <w:szCs w:val="20"/>
                <w:lang w:eastAsia="zh-Hans"/>
              </w:rPr>
            </w:pPr>
            <w:r>
              <w:rPr>
                <w:rFonts w:hint="eastAsia" w:ascii="宋体" w:hAnsi="宋体" w:cs="宋体"/>
                <w:kern w:val="0"/>
                <w:sz w:val="24"/>
                <w:szCs w:val="20"/>
                <w:lang w:eastAsia="zh-Hans"/>
              </w:rPr>
              <w:t>5.资格审查时间：2026年</w:t>
            </w:r>
            <w:r>
              <w:rPr>
                <w:rFonts w:hint="eastAsia" w:ascii="宋体" w:hAnsi="宋体" w:cs="宋体"/>
                <w:kern w:val="0"/>
                <w:sz w:val="24"/>
                <w:szCs w:val="20"/>
              </w:rPr>
              <w:t>10</w:t>
            </w:r>
            <w:r>
              <w:rPr>
                <w:rFonts w:hint="eastAsia" w:ascii="宋体" w:hAnsi="宋体" w:cs="宋体"/>
                <w:kern w:val="0"/>
                <w:sz w:val="24"/>
                <w:szCs w:val="20"/>
                <w:lang w:eastAsia="zh-Hans"/>
              </w:rPr>
              <w:t xml:space="preserve"> 月</w:t>
            </w:r>
            <w:r>
              <w:rPr>
                <w:rFonts w:hint="eastAsia" w:ascii="宋体" w:hAnsi="宋体" w:cs="宋体"/>
                <w:kern w:val="0"/>
                <w:sz w:val="24"/>
                <w:szCs w:val="20"/>
              </w:rPr>
              <w:t>9</w:t>
            </w:r>
            <w:r>
              <w:rPr>
                <w:rFonts w:hint="eastAsia" w:ascii="宋体" w:hAnsi="宋体" w:cs="宋体"/>
                <w:kern w:val="0"/>
                <w:sz w:val="24"/>
                <w:szCs w:val="20"/>
                <w:lang w:eastAsia="zh-Hans"/>
              </w:rPr>
              <w:t xml:space="preserve"> 日</w:t>
            </w:r>
          </w:p>
          <w:p>
            <w:pPr>
              <w:spacing w:line="360" w:lineRule="auto"/>
              <w:ind w:firstLine="240" w:firstLineChars="100"/>
              <w:rPr>
                <w:rFonts w:hint="eastAsia" w:ascii="宋体" w:hAnsi="宋体" w:cs="宋体"/>
                <w:kern w:val="0"/>
                <w:sz w:val="24"/>
                <w:szCs w:val="20"/>
              </w:rPr>
            </w:pPr>
            <w:r>
              <w:rPr>
                <w:rFonts w:hint="eastAsia" w:ascii="宋体" w:hAnsi="宋体" w:cs="宋体"/>
                <w:kern w:val="0"/>
                <w:sz w:val="24"/>
                <w:szCs w:val="20"/>
                <w:lang w:eastAsia="zh-Hans"/>
              </w:rPr>
              <w:t>地点：</w:t>
            </w:r>
            <w:r>
              <w:rPr>
                <w:rFonts w:hint="eastAsia" w:ascii="宋体" w:hAnsi="宋体" w:cs="宋体"/>
                <w:kern w:val="0"/>
                <w:sz w:val="24"/>
                <w:szCs w:val="20"/>
              </w:rPr>
              <w:t>江苏盱眙农村商业银行六楼会议室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pPr>
              <w:spacing w:line="360" w:lineRule="auto"/>
              <w:rPr>
                <w:rFonts w:hint="eastAsia" w:ascii="宋体" w:hAnsi="宋体" w:cs="宋体"/>
                <w:kern w:val="0"/>
                <w:sz w:val="24"/>
                <w:szCs w:val="20"/>
              </w:rPr>
            </w:pPr>
            <w:r>
              <w:rPr>
                <w:rFonts w:hint="eastAsia" w:ascii="宋体" w:hAnsi="宋体" w:cs="宋体"/>
                <w:kern w:val="0"/>
                <w:sz w:val="24"/>
                <w:szCs w:val="20"/>
                <w:lang w:eastAsia="zh-Hans"/>
              </w:rPr>
              <w:t>6.发售招标文件时间和地点：见邀请函。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pPr>
              <w:spacing w:line="360" w:lineRule="auto"/>
              <w:rPr>
                <w:rFonts w:hint="eastAsia" w:ascii="宋体" w:hAnsi="宋体" w:cs="宋体"/>
                <w:kern w:val="0"/>
                <w:sz w:val="24"/>
                <w:szCs w:val="20"/>
              </w:rPr>
            </w:pPr>
            <w:r>
              <w:rPr>
                <w:rFonts w:hint="eastAsia" w:ascii="宋体" w:hAnsi="宋体" w:cs="宋体"/>
                <w:kern w:val="0"/>
                <w:sz w:val="24"/>
                <w:szCs w:val="20"/>
                <w:lang w:eastAsia="zh-Hans"/>
              </w:rPr>
              <w:t>7.投标文件份数：一式二份，其中正本一份，副本一份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000" w:type="pct"/>
          </w:tcPr>
          <w:p>
            <w:pPr>
              <w:spacing w:line="360" w:lineRule="auto"/>
              <w:rPr>
                <w:rFonts w:hint="eastAsia" w:ascii="宋体" w:hAnsi="宋体" w:cs="宋体"/>
                <w:kern w:val="0"/>
                <w:sz w:val="24"/>
                <w:szCs w:val="20"/>
                <w:lang w:eastAsia="zh-Hans"/>
              </w:rPr>
            </w:pPr>
            <w:r>
              <w:rPr>
                <w:rFonts w:hint="eastAsia" w:ascii="宋体" w:hAnsi="宋体" w:cs="宋体"/>
                <w:kern w:val="0"/>
                <w:sz w:val="24"/>
                <w:szCs w:val="20"/>
                <w:lang w:eastAsia="zh-Hans"/>
              </w:rPr>
              <w:t>8.投标文件递交截止时间：2026年10 月9 日9 ：30。</w:t>
            </w:r>
          </w:p>
          <w:p>
            <w:pPr>
              <w:spacing w:line="360" w:lineRule="auto"/>
              <w:rPr>
                <w:rFonts w:hint="eastAsia" w:ascii="宋体" w:hAnsi="宋体" w:cs="宋体"/>
                <w:kern w:val="0"/>
                <w:sz w:val="24"/>
                <w:szCs w:val="20"/>
                <w:lang w:eastAsia="zh-Hans"/>
              </w:rPr>
            </w:pPr>
            <w:r>
              <w:rPr>
                <w:rFonts w:hint="eastAsia" w:ascii="宋体" w:hAnsi="宋体" w:cs="宋体"/>
                <w:kern w:val="0"/>
                <w:sz w:val="24"/>
                <w:szCs w:val="20"/>
                <w:lang w:eastAsia="zh-Hans"/>
              </w:rPr>
              <w:t>递交地点： 江苏盱眙农村商业银行运营管理部609室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pPr>
              <w:spacing w:line="360" w:lineRule="auto"/>
              <w:rPr>
                <w:rFonts w:hint="eastAsia" w:ascii="宋体" w:hAnsi="宋体" w:cs="宋体"/>
                <w:kern w:val="0"/>
                <w:sz w:val="24"/>
                <w:szCs w:val="20"/>
                <w:lang w:eastAsia="zh-Hans"/>
              </w:rPr>
            </w:pPr>
            <w:r>
              <w:rPr>
                <w:rFonts w:hint="eastAsia" w:ascii="宋体" w:hAnsi="宋体" w:cs="宋体"/>
                <w:kern w:val="0"/>
                <w:sz w:val="24"/>
                <w:szCs w:val="20"/>
                <w:lang w:eastAsia="zh-Hans"/>
              </w:rPr>
              <w:t>9.开标时间：2026年 10月 9日 9：30</w:t>
            </w:r>
          </w:p>
          <w:p>
            <w:pPr>
              <w:spacing w:line="360" w:lineRule="auto"/>
              <w:rPr>
                <w:rFonts w:hint="eastAsia" w:ascii="宋体" w:hAnsi="宋体" w:eastAsia="宋体" w:cs="宋体"/>
                <w:kern w:val="0"/>
                <w:sz w:val="24"/>
                <w:szCs w:val="20"/>
                <w:lang w:eastAsia="zh-CN"/>
              </w:rPr>
            </w:pPr>
            <w:r>
              <w:rPr>
                <w:rFonts w:hint="eastAsia" w:ascii="宋体" w:hAnsi="宋体" w:cs="宋体"/>
                <w:kern w:val="0"/>
                <w:sz w:val="24"/>
                <w:szCs w:val="20"/>
                <w:lang w:eastAsia="zh-Hans"/>
              </w:rPr>
              <w:t>地</w:t>
            </w:r>
            <w:r>
              <w:rPr>
                <w:rFonts w:hint="eastAsia" w:ascii="宋体" w:hAnsi="宋体" w:cs="宋体"/>
                <w:kern w:val="0"/>
                <w:sz w:val="24"/>
                <w:szCs w:val="20"/>
                <w:lang w:eastAsia="zh-Hans"/>
              </w:rPr>
              <w:cr/>
            </w:r>
            <w:r>
              <w:rPr>
                <w:rFonts w:hint="eastAsia" w:ascii="宋体" w:hAnsi="宋体" w:cs="宋体"/>
                <w:kern w:val="0"/>
                <w:sz w:val="24"/>
                <w:szCs w:val="20"/>
                <w:lang w:eastAsia="zh-Hans"/>
              </w:rPr>
              <w:cr/>
            </w:r>
            <w:r>
              <w:rPr>
                <w:rFonts w:hint="eastAsia" w:ascii="宋体" w:hAnsi="宋体" w:cs="宋体"/>
                <w:kern w:val="0"/>
                <w:sz w:val="24"/>
                <w:szCs w:val="20"/>
                <w:lang w:eastAsia="zh-Hans"/>
              </w:rPr>
              <w:t>点： 江苏盱眙农村商业银行六楼会议室</w:t>
            </w:r>
            <w:r>
              <w:rPr>
                <w:rFonts w:hint="eastAsia" w:ascii="宋体" w:hAnsi="宋体" w:cs="宋体"/>
                <w:kern w:val="0"/>
                <w:sz w:val="24"/>
                <w:szCs w:val="20"/>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pPr>
              <w:spacing w:line="360" w:lineRule="auto"/>
              <w:rPr>
                <w:rFonts w:hint="eastAsia" w:ascii="宋体" w:hAnsi="宋体" w:cs="宋体"/>
                <w:kern w:val="0"/>
                <w:sz w:val="24"/>
                <w:szCs w:val="20"/>
                <w:lang w:eastAsia="zh-Hans"/>
              </w:rPr>
            </w:pPr>
            <w:r>
              <w:rPr>
                <w:rFonts w:hint="eastAsia" w:ascii="宋体" w:hAnsi="宋体" w:cs="宋体"/>
                <w:kern w:val="0"/>
                <w:sz w:val="24"/>
                <w:szCs w:val="20"/>
                <w:lang w:eastAsia="zh-Hans"/>
              </w:rPr>
              <w:t>10.采购人：江苏盱眙</w:t>
            </w:r>
            <w:r>
              <w:rPr>
                <w:rFonts w:hint="eastAsia" w:ascii="宋体" w:hAnsi="宋体" w:cs="宋体"/>
                <w:kern w:val="0"/>
                <w:sz w:val="24"/>
                <w:szCs w:val="20"/>
                <w:lang w:eastAsia="zh-Hans"/>
              </w:rPr>
              <w:t>农村商业银行股份有限公司</w:t>
            </w:r>
          </w:p>
          <w:p>
            <w:pPr>
              <w:spacing w:line="360" w:lineRule="auto"/>
              <w:rPr>
                <w:rFonts w:hint="eastAsia" w:ascii="宋体" w:hAnsi="宋体" w:cs="宋体"/>
                <w:kern w:val="0"/>
                <w:sz w:val="24"/>
                <w:szCs w:val="20"/>
                <w:lang w:eastAsia="zh-Hans"/>
              </w:rPr>
            </w:pPr>
            <w:r>
              <w:rPr>
                <w:rFonts w:hint="eastAsia" w:ascii="宋体" w:hAnsi="宋体" w:cs="宋体"/>
                <w:kern w:val="0"/>
                <w:sz w:val="24"/>
                <w:szCs w:val="20"/>
                <w:lang w:eastAsia="zh-Hans"/>
              </w:rPr>
              <w:t>办公地址： 江苏省盱眙县合欢大道2号</w:t>
            </w:r>
            <w:r>
              <w:rPr>
                <w:rFonts w:hint="eastAsia" w:ascii="宋体" w:hAnsi="宋体" w:cs="宋体"/>
                <w:kern w:val="0"/>
                <w:sz w:val="24"/>
                <w:szCs w:val="20"/>
                <w:lang w:eastAsia="zh-CN"/>
              </w:rPr>
              <w:t>。</w:t>
            </w:r>
            <w:r>
              <w:rPr>
                <w:rFonts w:hint="eastAsia" w:ascii="宋体" w:hAnsi="宋体" w:cs="宋体"/>
                <w:kern w:val="0"/>
                <w:sz w:val="24"/>
                <w:szCs w:val="20"/>
                <w:lang w:eastAsia="zh-Hans"/>
              </w:rPr>
              <w:t xml:space="preserve">    </w:t>
            </w:r>
          </w:p>
          <w:p>
            <w:pPr>
              <w:spacing w:line="360" w:lineRule="auto"/>
              <w:rPr>
                <w:rFonts w:hint="eastAsia" w:ascii="宋体" w:hAnsi="宋体" w:cs="宋体"/>
                <w:kern w:val="0"/>
                <w:sz w:val="24"/>
                <w:szCs w:val="20"/>
                <w:lang w:eastAsia="zh-Hans"/>
              </w:rPr>
            </w:pPr>
            <w:r>
              <w:rPr>
                <w:rFonts w:hint="eastAsia" w:ascii="宋体" w:hAnsi="宋体" w:cs="宋体"/>
                <w:kern w:val="0"/>
                <w:sz w:val="24"/>
                <w:szCs w:val="20"/>
                <w:lang w:eastAsia="zh-Hans"/>
              </w:rPr>
              <w:t xml:space="preserve">联系人：朱珊珊   联系电话：15261700192 </w:t>
            </w:r>
          </w:p>
        </w:tc>
      </w:tr>
    </w:tbl>
    <w:p>
      <w:pPr>
        <w:spacing w:line="360" w:lineRule="auto"/>
        <w:rPr>
          <w:rFonts w:hint="eastAsia" w:ascii="Songti SC Regular" w:hAnsi="Songti SC Regular" w:eastAsia="Songti SC Regular" w:cs="Songti SC Regular"/>
          <w:sz w:val="28"/>
          <w:szCs w:val="28"/>
        </w:rPr>
      </w:pPr>
    </w:p>
    <w:p>
      <w:pPr>
        <w:jc w:val="center"/>
        <w:rPr>
          <w:b/>
          <w:kern w:val="1"/>
          <w:sz w:val="44"/>
          <w:szCs w:val="44"/>
          <w:lang w:eastAsia="zh-Hans"/>
        </w:rPr>
      </w:pPr>
    </w:p>
    <w:p>
      <w:pPr>
        <w:jc w:val="center"/>
        <w:rPr>
          <w:b/>
          <w:kern w:val="1"/>
          <w:sz w:val="44"/>
          <w:szCs w:val="44"/>
          <w:lang w:eastAsia="zh-Hans"/>
        </w:rPr>
      </w:pPr>
    </w:p>
    <w:p>
      <w:pPr>
        <w:jc w:val="center"/>
        <w:rPr>
          <w:b/>
          <w:kern w:val="1"/>
          <w:sz w:val="44"/>
          <w:szCs w:val="44"/>
          <w:lang w:eastAsia="zh-Hans"/>
        </w:rPr>
      </w:pPr>
    </w:p>
    <w:p>
      <w:pPr>
        <w:jc w:val="center"/>
        <w:rPr>
          <w:b/>
          <w:kern w:val="1"/>
          <w:sz w:val="44"/>
          <w:szCs w:val="44"/>
          <w:lang w:eastAsia="zh-Hans"/>
        </w:rPr>
      </w:pPr>
    </w:p>
    <w:p>
      <w:pPr>
        <w:jc w:val="center"/>
        <w:rPr>
          <w:b/>
          <w:kern w:val="1"/>
          <w:sz w:val="44"/>
          <w:szCs w:val="44"/>
          <w:lang w:eastAsia="zh-Hans"/>
        </w:rPr>
      </w:pPr>
    </w:p>
    <w:p>
      <w:pPr>
        <w:jc w:val="center"/>
        <w:rPr>
          <w:b/>
          <w:kern w:val="1"/>
          <w:sz w:val="44"/>
          <w:szCs w:val="44"/>
          <w:lang w:eastAsia="zh-Hans"/>
        </w:rPr>
      </w:pPr>
    </w:p>
    <w:p>
      <w:pPr>
        <w:pStyle w:val="3"/>
        <w:numPr>
          <w:ilvl w:val="0"/>
          <w:numId w:val="1"/>
        </w:numPr>
        <w:ind w:firstLine="420"/>
        <w:rPr>
          <w:lang w:eastAsia="zh-Hans"/>
        </w:rPr>
      </w:pPr>
      <w:r>
        <w:rPr>
          <w:rFonts w:hint="eastAsia"/>
        </w:rPr>
        <w:t xml:space="preserve"> </w:t>
      </w:r>
      <w:r>
        <w:rPr>
          <w:rFonts w:hint="eastAsia"/>
          <w:color w:val="auto"/>
          <w:lang w:eastAsia="zh-Hans"/>
        </w:rPr>
        <w:t>投标须知</w:t>
      </w:r>
    </w:p>
    <w:p>
      <w:pPr>
        <w:spacing w:line="440" w:lineRule="exact"/>
        <w:ind w:firstLine="480" w:firstLineChars="200"/>
        <w:jc w:val="left"/>
        <w:rPr>
          <w:rFonts w:hint="eastAsia" w:ascii="宋体" w:hAnsi="宋体" w:cs="宋体"/>
          <w:sz w:val="24"/>
          <w:lang w:eastAsia="zh-Hans"/>
        </w:rPr>
      </w:pPr>
      <w:r>
        <w:rPr>
          <w:rFonts w:hint="eastAsia" w:ascii="宋体" w:hAnsi="宋体" w:cs="宋体"/>
          <w:sz w:val="24"/>
          <w:lang w:eastAsia="zh-Hans"/>
        </w:rPr>
        <w:t>采购人江苏</w:t>
      </w:r>
      <w:r>
        <w:rPr>
          <w:rFonts w:hint="eastAsia" w:ascii="宋体" w:hAnsi="宋体" w:cs="宋体"/>
          <w:sz w:val="24"/>
        </w:rPr>
        <w:t>盱眙</w:t>
      </w:r>
      <w:r>
        <w:rPr>
          <w:rFonts w:hint="eastAsia" w:ascii="宋体" w:hAnsi="宋体" w:cs="宋体"/>
          <w:sz w:val="24"/>
          <w:lang w:eastAsia="zh-Hans"/>
        </w:rPr>
        <w:t>农村商业银行股份有限公司在前期准备工作就绪的基础上，就江苏</w:t>
      </w:r>
      <w:r>
        <w:rPr>
          <w:rFonts w:hint="eastAsia" w:ascii="宋体" w:hAnsi="宋体" w:cs="宋体"/>
          <w:sz w:val="24"/>
        </w:rPr>
        <w:t>盱眙</w:t>
      </w:r>
      <w:r>
        <w:rPr>
          <w:rFonts w:hint="eastAsia" w:ascii="宋体" w:hAnsi="宋体" w:cs="宋体"/>
          <w:sz w:val="24"/>
          <w:lang w:eastAsia="zh-Hans"/>
        </w:rPr>
        <w:t>农村商业银行股份有限公司STM一体机</w:t>
      </w:r>
      <w:r>
        <w:rPr>
          <w:rFonts w:hint="eastAsia" w:ascii="宋体" w:hAnsi="宋体" w:cs="宋体"/>
          <w:sz w:val="24"/>
          <w:lang w:eastAsia="zh-Hans"/>
        </w:rPr>
        <w:t>设备采购项目进行邀请招标。</w:t>
      </w:r>
    </w:p>
    <w:p>
      <w:pPr>
        <w:spacing w:line="440" w:lineRule="exact"/>
        <w:ind w:firstLine="480" w:firstLineChars="200"/>
        <w:rPr>
          <w:rFonts w:hint="eastAsia" w:ascii="宋体" w:hAnsi="宋体" w:cs="宋体"/>
          <w:b w:val="0"/>
          <w:bCs w:val="0"/>
          <w:sz w:val="24"/>
          <w:lang w:eastAsia="zh-Hans"/>
        </w:rPr>
      </w:pPr>
      <w:r>
        <w:rPr>
          <w:rFonts w:hint="eastAsia" w:ascii="宋体" w:hAnsi="宋体" w:cs="宋体"/>
          <w:b w:val="0"/>
          <w:bCs w:val="0"/>
          <w:sz w:val="24"/>
          <w:lang w:eastAsia="zh-Hans"/>
        </w:rPr>
        <w:t>一、招标内容</w:t>
      </w:r>
    </w:p>
    <w:p>
      <w:pPr>
        <w:spacing w:line="440" w:lineRule="exact"/>
        <w:ind w:firstLine="480" w:firstLineChars="200"/>
        <w:rPr>
          <w:rFonts w:hint="eastAsia" w:ascii="宋体" w:hAnsi="宋体" w:cs="宋体"/>
          <w:sz w:val="24"/>
          <w:lang w:eastAsia="zh-Hans"/>
        </w:rPr>
      </w:pPr>
      <w:r>
        <w:rPr>
          <w:rFonts w:hint="eastAsia" w:ascii="宋体" w:hAnsi="宋体" w:cs="宋体"/>
          <w:sz w:val="24"/>
          <w:lang w:eastAsia="zh-Hans"/>
        </w:rPr>
        <w:t>1.项目名称：江苏</w:t>
      </w:r>
      <w:r>
        <w:rPr>
          <w:rFonts w:hint="eastAsia" w:ascii="宋体" w:hAnsi="宋体" w:cs="宋体"/>
          <w:sz w:val="24"/>
        </w:rPr>
        <w:t>盱眙</w:t>
      </w:r>
      <w:r>
        <w:rPr>
          <w:rFonts w:hint="eastAsia" w:ascii="宋体" w:hAnsi="宋体" w:cs="宋体"/>
          <w:sz w:val="24"/>
          <w:lang w:eastAsia="zh-Hans"/>
        </w:rPr>
        <w:t>农村商业银行股份有限公司</w:t>
      </w:r>
      <w:r>
        <w:rPr>
          <w:rFonts w:hint="eastAsia" w:ascii="宋体" w:hAnsi="宋体" w:cs="宋体"/>
          <w:sz w:val="24"/>
        </w:rPr>
        <w:t>STM一体机</w:t>
      </w:r>
      <w:r>
        <w:rPr>
          <w:rFonts w:hint="eastAsia" w:ascii="宋体" w:hAnsi="宋体" w:cs="宋体"/>
          <w:sz w:val="24"/>
          <w:lang w:eastAsia="zh-Hans"/>
        </w:rPr>
        <w:t>设备采购项目</w:t>
      </w:r>
    </w:p>
    <w:p>
      <w:pPr>
        <w:spacing w:line="440" w:lineRule="exact"/>
        <w:ind w:firstLine="480" w:firstLineChars="200"/>
        <w:rPr>
          <w:rFonts w:hint="eastAsia" w:ascii="宋体" w:hAnsi="宋体" w:cs="宋体"/>
          <w:sz w:val="24"/>
          <w:lang w:eastAsia="zh-Hans"/>
        </w:rPr>
      </w:pPr>
      <w:r>
        <w:rPr>
          <w:rFonts w:hint="eastAsia" w:ascii="宋体" w:hAnsi="宋体" w:cs="宋体"/>
          <w:sz w:val="24"/>
          <w:lang w:eastAsia="zh-Hans"/>
        </w:rPr>
        <w:t>2.采购需求：江苏</w:t>
      </w:r>
      <w:r>
        <w:rPr>
          <w:rFonts w:hint="eastAsia" w:ascii="宋体" w:hAnsi="宋体" w:cs="宋体"/>
          <w:sz w:val="24"/>
        </w:rPr>
        <w:t>盱眙</w:t>
      </w:r>
      <w:r>
        <w:rPr>
          <w:rFonts w:hint="eastAsia" w:ascii="宋体" w:hAnsi="宋体" w:cs="宋体"/>
          <w:sz w:val="24"/>
          <w:lang w:eastAsia="zh-Hans"/>
        </w:rPr>
        <w:t>农村商业银行股份有限公司采购</w:t>
      </w:r>
      <w:r>
        <w:rPr>
          <w:rFonts w:hint="eastAsia" w:ascii="宋体" w:hAnsi="宋体" w:cs="宋体"/>
          <w:sz w:val="24"/>
          <w:lang w:val="en-US" w:eastAsia="zh-CN"/>
        </w:rPr>
        <w:t>2</w:t>
      </w:r>
      <w:r>
        <w:rPr>
          <w:rFonts w:hint="eastAsia" w:ascii="宋体" w:hAnsi="宋体" w:cs="宋体"/>
          <w:sz w:val="24"/>
        </w:rPr>
        <w:t>台STM一体机</w:t>
      </w:r>
      <w:r>
        <w:rPr>
          <w:rFonts w:hint="eastAsia" w:ascii="宋体" w:hAnsi="宋体" w:cs="宋体"/>
          <w:sz w:val="24"/>
        </w:rPr>
        <w:t>设备</w:t>
      </w:r>
      <w:r>
        <w:rPr>
          <w:rFonts w:hint="eastAsia" w:ascii="宋体" w:hAnsi="宋体" w:cs="宋体"/>
          <w:sz w:val="24"/>
          <w:lang w:eastAsia="zh-Hans"/>
        </w:rPr>
        <w:t>，详细要求见项目需求</w:t>
      </w:r>
    </w:p>
    <w:p>
      <w:pPr>
        <w:spacing w:line="440" w:lineRule="exact"/>
        <w:ind w:firstLine="480" w:firstLineChars="200"/>
        <w:rPr>
          <w:rFonts w:hint="eastAsia" w:ascii="宋体" w:hAnsi="宋体" w:cs="宋体"/>
          <w:sz w:val="24"/>
        </w:rPr>
      </w:pPr>
      <w:r>
        <w:rPr>
          <w:rFonts w:hint="eastAsia" w:ascii="宋体" w:hAnsi="宋体" w:cs="宋体"/>
          <w:sz w:val="24"/>
          <w:lang w:eastAsia="zh-Hans"/>
        </w:rPr>
        <w:t>3.履行期限：</w:t>
      </w:r>
      <w:r>
        <w:rPr>
          <w:rFonts w:hint="eastAsia" w:ascii="宋体" w:hAnsi="宋体" w:cs="宋体"/>
          <w:sz w:val="24"/>
        </w:rPr>
        <w:t>合同签订后</w:t>
      </w:r>
      <w:r>
        <w:rPr>
          <w:rFonts w:hint="eastAsia" w:ascii="宋体" w:hAnsi="宋体" w:cs="宋体"/>
          <w:sz w:val="24"/>
          <w:lang w:eastAsia="zh-CN"/>
        </w:rPr>
        <w:t>，</w:t>
      </w:r>
      <w:r>
        <w:rPr>
          <w:rFonts w:hint="eastAsia" w:ascii="宋体" w:hAnsi="宋体" w:cs="宋体"/>
          <w:sz w:val="24"/>
        </w:rPr>
        <w:t>每次订单下达后，20日内完成供货并负责安装调试到位</w:t>
      </w:r>
    </w:p>
    <w:p>
      <w:pPr>
        <w:spacing w:line="440" w:lineRule="exact"/>
        <w:ind w:firstLine="480" w:firstLineChars="200"/>
        <w:rPr>
          <w:rFonts w:hint="eastAsia" w:ascii="宋体" w:hAnsi="宋体" w:cs="宋体"/>
          <w:sz w:val="24"/>
          <w:lang w:eastAsia="zh-Hans"/>
        </w:rPr>
      </w:pPr>
      <w:r>
        <w:rPr>
          <w:rFonts w:hint="eastAsia" w:ascii="宋体" w:hAnsi="宋体" w:cs="宋体"/>
          <w:sz w:val="24"/>
          <w:lang w:eastAsia="zh-Hans"/>
        </w:rPr>
        <w:t>4.本招标项目为1个标段</w:t>
      </w:r>
    </w:p>
    <w:p>
      <w:pPr>
        <w:spacing w:line="440" w:lineRule="exact"/>
        <w:ind w:firstLine="480" w:firstLineChars="200"/>
        <w:rPr>
          <w:rFonts w:hint="eastAsia" w:ascii="宋体" w:hAnsi="宋体" w:cs="宋体"/>
          <w:b w:val="0"/>
          <w:bCs w:val="0"/>
          <w:sz w:val="24"/>
          <w:lang w:eastAsia="zh-Hans"/>
        </w:rPr>
      </w:pPr>
      <w:r>
        <w:rPr>
          <w:rFonts w:hint="eastAsia" w:ascii="宋体" w:hAnsi="宋体" w:cs="宋体"/>
          <w:b w:val="0"/>
          <w:bCs w:val="0"/>
          <w:sz w:val="24"/>
          <w:lang w:eastAsia="zh-Hans"/>
        </w:rPr>
        <w:t>二、投标人主要资格条件</w:t>
      </w:r>
    </w:p>
    <w:p>
      <w:pPr>
        <w:spacing w:line="440" w:lineRule="exact"/>
        <w:ind w:firstLine="480" w:firstLineChars="200"/>
        <w:rPr>
          <w:rFonts w:hint="eastAsia" w:ascii="宋体" w:hAnsi="宋体" w:cs="宋体"/>
          <w:sz w:val="24"/>
          <w:lang w:eastAsia="zh-Hans"/>
        </w:rPr>
      </w:pPr>
      <w:r>
        <w:rPr>
          <w:rFonts w:hint="eastAsia" w:ascii="宋体" w:hAnsi="宋体" w:cs="宋体"/>
          <w:sz w:val="24"/>
          <w:lang w:eastAsia="zh-Hans"/>
        </w:rPr>
        <w:t>1.提供下列材料</w:t>
      </w:r>
      <w:r>
        <w:rPr>
          <w:rFonts w:hint="eastAsia" w:ascii="宋体" w:hAnsi="宋体" w:cs="宋体"/>
          <w:sz w:val="24"/>
          <w:lang w:eastAsia="zh-Hans"/>
        </w:rPr>
        <w:cr/>
      </w:r>
      <w:r>
        <w:rPr>
          <w:rFonts w:hint="eastAsia" w:ascii="宋体" w:hAnsi="宋体" w:cs="宋体"/>
          <w:sz w:val="24"/>
        </w:rPr>
        <w:t xml:space="preserve">   </w:t>
      </w:r>
      <w:r>
        <w:rPr>
          <w:rFonts w:hint="eastAsia" w:ascii="宋体" w:hAnsi="宋体" w:cs="宋体"/>
          <w:sz w:val="24"/>
          <w:lang w:eastAsia="zh-Hans"/>
        </w:rPr>
        <w:t xml:space="preserve"> 1.1具有独立承担民事责任的能力（提供法人或者其他组织的营业执照等证明文件复印件加盖投标人公章)；</w:t>
      </w:r>
      <w:r>
        <w:rPr>
          <w:rFonts w:hint="eastAsia" w:ascii="宋体" w:hAnsi="宋体" w:cs="宋体"/>
          <w:sz w:val="24"/>
          <w:lang w:eastAsia="zh-Hans"/>
        </w:rPr>
        <w:cr/>
      </w:r>
      <w:r>
        <w:rPr>
          <w:rFonts w:hint="eastAsia" w:ascii="宋体" w:hAnsi="宋体" w:cs="宋体"/>
          <w:sz w:val="24"/>
          <w:lang w:eastAsia="zh-Hans"/>
        </w:rPr>
        <w:t xml:space="preserve">    1.2具有良好的商业信誉和健全的财务会计制度【提供投标人2025年度的财务报表复印件加盖投标人公章（财务报表至少应包括资产负债表、利润表；距投标截止之日止，成立不足一年的供应商，可不提供财务报表。)】；</w:t>
      </w:r>
    </w:p>
    <w:p>
      <w:pPr>
        <w:spacing w:line="440" w:lineRule="exact"/>
        <w:ind w:firstLine="480" w:firstLineChars="200"/>
        <w:rPr>
          <w:rFonts w:hint="eastAsia" w:ascii="宋体" w:hAnsi="宋体" w:cs="宋体"/>
          <w:sz w:val="24"/>
          <w:lang w:eastAsia="zh-Hans"/>
        </w:rPr>
      </w:pPr>
      <w:r>
        <w:rPr>
          <w:rFonts w:hint="eastAsia" w:ascii="宋体" w:hAnsi="宋体" w:cs="宋体"/>
          <w:sz w:val="24"/>
          <w:lang w:eastAsia="zh-Hans"/>
        </w:rPr>
        <w:t>1.3有依法缴纳税收和社会保障资金的良好记录（提供投标人2026年7月1日以来任意一个月的依法缴纳税收和社会保障资金的证明材料复印件或打印件加盖投标人公章)；</w:t>
      </w:r>
    </w:p>
    <w:p>
      <w:pPr>
        <w:spacing w:line="440" w:lineRule="exact"/>
        <w:ind w:firstLine="480" w:firstLineChars="200"/>
        <w:rPr>
          <w:rFonts w:hint="eastAsia" w:ascii="宋体" w:hAnsi="宋体" w:cs="宋体"/>
          <w:sz w:val="24"/>
          <w:lang w:eastAsia="zh-Hans"/>
        </w:rPr>
      </w:pPr>
      <w:r>
        <w:rPr>
          <w:rFonts w:hint="eastAsia" w:ascii="宋体" w:hAnsi="宋体" w:cs="宋体"/>
          <w:sz w:val="24"/>
          <w:lang w:eastAsia="zh-Hans"/>
        </w:rPr>
        <w:t>1.4具有履行合同所必需的设备和专业技术能力（提供投标人履行合同所必需的设备和专业技术能力声明的原件)；</w:t>
      </w:r>
    </w:p>
    <w:p>
      <w:pPr>
        <w:spacing w:line="440" w:lineRule="exact"/>
        <w:ind w:firstLine="480" w:firstLineChars="200"/>
        <w:rPr>
          <w:rFonts w:hint="eastAsia" w:ascii="宋体" w:hAnsi="宋体" w:cs="宋体"/>
          <w:sz w:val="24"/>
          <w:lang w:eastAsia="zh-Hans"/>
        </w:rPr>
      </w:pPr>
      <w:r>
        <w:rPr>
          <w:rFonts w:hint="eastAsia" w:ascii="宋体" w:hAnsi="宋体" w:cs="宋体"/>
          <w:sz w:val="24"/>
          <w:lang w:eastAsia="zh-Hans"/>
        </w:rPr>
        <w:t>1.5参加采购活动前三年内，在经营活动中没有重大违法记录（提供投标人的前3年内在经营活动中没有重大违法记录声明的原件)。</w:t>
      </w:r>
    </w:p>
    <w:p>
      <w:pPr>
        <w:spacing w:line="440" w:lineRule="exact"/>
        <w:ind w:firstLine="480" w:firstLineChars="200"/>
        <w:rPr>
          <w:rFonts w:hint="eastAsia" w:ascii="宋体" w:hAnsi="宋体" w:cs="宋体"/>
          <w:sz w:val="24"/>
          <w:lang w:eastAsia="zh-Hans"/>
        </w:rPr>
      </w:pPr>
      <w:r>
        <w:rPr>
          <w:rFonts w:hint="eastAsia" w:ascii="宋体" w:hAnsi="宋体" w:cs="宋体"/>
          <w:sz w:val="24"/>
          <w:lang w:eastAsia="zh-Hans"/>
        </w:rPr>
        <w:t>2.本项目的特定资格要求：邀请对象必须是江苏农村商业联合银行股份有限公司2025年STM一体机设备集中选型入围对应产品的供应商或代理该品牌的代理商。</w:t>
      </w:r>
    </w:p>
    <w:p>
      <w:pPr>
        <w:spacing w:line="440" w:lineRule="exact"/>
        <w:ind w:firstLine="480" w:firstLineChars="200"/>
        <w:rPr>
          <w:rFonts w:hint="eastAsia" w:ascii="宋体" w:hAnsi="宋体" w:cs="宋体"/>
          <w:sz w:val="24"/>
          <w:lang w:eastAsia="zh-Hans"/>
        </w:rPr>
      </w:pPr>
      <w:r>
        <w:rPr>
          <w:rFonts w:hint="eastAsia" w:ascii="宋体" w:hAnsi="宋体" w:cs="宋体"/>
          <w:sz w:val="24"/>
          <w:lang w:eastAsia="zh-Hans"/>
        </w:rPr>
        <w:t>3.单位负责人为同一人或者存在直接控股、管理关系的不同供应商，不得参加同一合同项下的采购活动。</w:t>
      </w:r>
    </w:p>
    <w:p>
      <w:pPr>
        <w:spacing w:line="440" w:lineRule="exact"/>
        <w:ind w:firstLine="480" w:firstLineChars="200"/>
        <w:rPr>
          <w:rFonts w:hint="eastAsia" w:ascii="宋体" w:hAnsi="宋体" w:cs="宋体"/>
          <w:sz w:val="24"/>
          <w:lang w:eastAsia="zh-Hans"/>
        </w:rPr>
      </w:pPr>
      <w:r>
        <w:rPr>
          <w:rFonts w:hint="eastAsia" w:ascii="宋体" w:hAnsi="宋体" w:cs="宋体"/>
          <w:sz w:val="24"/>
          <w:lang w:eastAsia="zh-Hans"/>
        </w:rPr>
        <w:t>三、标书发售时间、地点</w:t>
      </w:r>
    </w:p>
    <w:p>
      <w:pPr>
        <w:spacing w:line="440" w:lineRule="exact"/>
        <w:ind w:firstLine="480" w:firstLineChars="200"/>
        <w:rPr>
          <w:rFonts w:hint="eastAsia" w:ascii="宋体" w:hAnsi="宋体" w:cs="宋体"/>
          <w:sz w:val="24"/>
          <w:lang w:eastAsia="zh-Hans"/>
        </w:rPr>
      </w:pPr>
      <w:r>
        <w:rPr>
          <w:rFonts w:hint="eastAsia" w:ascii="宋体" w:hAnsi="宋体" w:cs="宋体"/>
          <w:sz w:val="24"/>
          <w:lang w:eastAsia="zh-Hans"/>
        </w:rPr>
        <w:t>1.标书发售时间：见邀请函。</w:t>
      </w:r>
    </w:p>
    <w:p>
      <w:pPr>
        <w:spacing w:line="440" w:lineRule="exact"/>
        <w:ind w:firstLine="480" w:firstLineChars="200"/>
        <w:rPr>
          <w:rFonts w:hint="eastAsia" w:ascii="宋体" w:hAnsi="宋体" w:cs="宋体"/>
          <w:sz w:val="24"/>
          <w:lang w:eastAsia="zh-Hans"/>
        </w:rPr>
      </w:pPr>
      <w:r>
        <w:rPr>
          <w:rFonts w:hint="eastAsia" w:ascii="宋体" w:hAnsi="宋体" w:cs="宋体"/>
          <w:sz w:val="24"/>
          <w:lang w:eastAsia="zh-Hans"/>
        </w:rPr>
        <w:t>2.标书发售地点：见邀请函。</w:t>
      </w:r>
    </w:p>
    <w:p>
      <w:pPr>
        <w:spacing w:line="440" w:lineRule="exact"/>
        <w:ind w:firstLine="480" w:firstLineChars="200"/>
        <w:rPr>
          <w:rFonts w:hint="eastAsia" w:ascii="宋体" w:hAnsi="宋体" w:cs="宋体"/>
          <w:sz w:val="24"/>
          <w:lang w:eastAsia="zh-Hans"/>
        </w:rPr>
      </w:pPr>
      <w:r>
        <w:rPr>
          <w:rFonts w:hint="eastAsia" w:ascii="宋体" w:hAnsi="宋体" w:cs="宋体"/>
          <w:sz w:val="24"/>
          <w:lang w:eastAsia="zh-Hans"/>
        </w:rPr>
        <w:t>四、投标时间、地点</w:t>
      </w:r>
    </w:p>
    <w:p>
      <w:pPr>
        <w:spacing w:line="440" w:lineRule="exact"/>
        <w:ind w:firstLine="480" w:firstLineChars="200"/>
        <w:rPr>
          <w:rFonts w:hint="eastAsia" w:ascii="宋体" w:hAnsi="宋体" w:cs="宋体"/>
          <w:sz w:val="24"/>
          <w:lang w:eastAsia="zh-Hans"/>
        </w:rPr>
      </w:pPr>
      <w:r>
        <w:rPr>
          <w:rFonts w:hint="eastAsia" w:ascii="宋体" w:hAnsi="宋体" w:cs="宋体"/>
          <w:sz w:val="24"/>
          <w:lang w:eastAsia="zh-Hans"/>
        </w:rPr>
        <w:t>投标截止时间：2026年10 月9 日9 ：30</w:t>
      </w:r>
      <w:r>
        <w:rPr>
          <w:rFonts w:hint="eastAsia" w:ascii="宋体" w:hAnsi="宋体" w:cs="宋体"/>
          <w:sz w:val="24"/>
          <w:lang w:eastAsia="zh-Hans"/>
        </w:rPr>
        <w:t>，投标地点： 江苏盱眙农村商业银行运营管理部609室 。</w:t>
      </w:r>
    </w:p>
    <w:p>
      <w:pPr>
        <w:spacing w:line="440" w:lineRule="exact"/>
        <w:ind w:firstLine="480" w:firstLineChars="200"/>
        <w:rPr>
          <w:rFonts w:hint="eastAsia" w:ascii="宋体" w:hAnsi="宋体" w:cs="宋体"/>
          <w:sz w:val="24"/>
          <w:lang w:eastAsia="zh-Hans"/>
        </w:rPr>
      </w:pPr>
      <w:r>
        <w:rPr>
          <w:rFonts w:hint="eastAsia" w:ascii="宋体" w:hAnsi="宋体" w:cs="宋体"/>
          <w:sz w:val="24"/>
          <w:lang w:eastAsia="zh-Hans"/>
        </w:rPr>
        <w:t>见前附表</w:t>
      </w:r>
    </w:p>
    <w:p>
      <w:pPr>
        <w:spacing w:line="440" w:lineRule="exact"/>
        <w:ind w:firstLine="480" w:firstLineChars="200"/>
        <w:rPr>
          <w:rFonts w:hint="eastAsia" w:ascii="宋体" w:hAnsi="宋体" w:cs="宋体"/>
          <w:sz w:val="24"/>
          <w:lang w:eastAsia="zh-Hans"/>
        </w:rPr>
      </w:pPr>
      <w:r>
        <w:rPr>
          <w:rFonts w:hint="eastAsia" w:ascii="宋体" w:hAnsi="宋体" w:cs="宋体"/>
          <w:sz w:val="24"/>
          <w:lang w:eastAsia="zh-Hans"/>
        </w:rPr>
        <w:t>七、开标时间、地点</w:t>
      </w:r>
    </w:p>
    <w:p>
      <w:pPr>
        <w:spacing w:line="440" w:lineRule="exact"/>
        <w:ind w:firstLine="480" w:firstLineChars="200"/>
        <w:rPr>
          <w:rFonts w:hint="eastAsia" w:ascii="宋体" w:hAnsi="宋体" w:cs="宋体"/>
          <w:sz w:val="24"/>
          <w:lang w:eastAsia="zh-Hans"/>
        </w:rPr>
      </w:pPr>
      <w:r>
        <w:rPr>
          <w:rFonts w:hint="eastAsia" w:ascii="宋体" w:hAnsi="宋体" w:cs="宋体"/>
          <w:sz w:val="24"/>
          <w:lang w:eastAsia="zh-Hans"/>
        </w:rPr>
        <w:t>1.开标时间：2026年 10月 9日 9：30</w:t>
      </w:r>
    </w:p>
    <w:p>
      <w:pPr>
        <w:spacing w:line="440" w:lineRule="exact"/>
        <w:ind w:firstLine="480" w:firstLineChars="200"/>
        <w:rPr>
          <w:rFonts w:hint="eastAsia" w:ascii="宋体" w:hAnsi="宋体" w:cs="宋体"/>
          <w:sz w:val="24"/>
          <w:lang w:eastAsia="zh-Hans"/>
        </w:rPr>
      </w:pPr>
      <w:r>
        <w:rPr>
          <w:rFonts w:hint="eastAsia" w:ascii="宋体" w:hAnsi="宋体" w:cs="宋体"/>
          <w:sz w:val="24"/>
          <w:lang w:eastAsia="zh-Hans"/>
        </w:rPr>
        <w:t xml:space="preserve">2.开标地点： 江苏盱眙农村商业银行六楼会议室 </w:t>
      </w:r>
    </w:p>
    <w:p>
      <w:pPr>
        <w:spacing w:line="440" w:lineRule="exact"/>
        <w:ind w:firstLine="480" w:firstLineChars="200"/>
        <w:rPr>
          <w:rFonts w:hint="eastAsia" w:ascii="宋体" w:hAnsi="宋体" w:cs="宋体"/>
          <w:sz w:val="24"/>
          <w:lang w:eastAsia="zh-Hans"/>
        </w:rPr>
      </w:pPr>
      <w:r>
        <w:rPr>
          <w:rFonts w:hint="eastAsia" w:ascii="宋体" w:hAnsi="宋体" w:cs="宋体"/>
          <w:sz w:val="24"/>
          <w:lang w:eastAsia="zh-Hans"/>
        </w:rPr>
        <w:t>(1)招标人将按规定的时间和地点组织开标，如有变更需提前通知投标人，</w:t>
      </w:r>
      <w:r>
        <w:rPr>
          <w:rFonts w:hint="eastAsia" w:ascii="宋体" w:hAnsi="宋体" w:cs="宋体"/>
          <w:sz w:val="24"/>
          <w:lang w:eastAsia="zh-Hans"/>
        </w:rPr>
        <w:t>投标人应准时出席。</w:t>
      </w:r>
    </w:p>
    <w:p>
      <w:pPr>
        <w:spacing w:line="440" w:lineRule="exact"/>
        <w:ind w:firstLine="480" w:firstLineChars="200"/>
        <w:rPr>
          <w:rFonts w:hint="eastAsia" w:ascii="宋体" w:hAnsi="宋体" w:cs="宋体"/>
          <w:sz w:val="24"/>
          <w:lang w:eastAsia="zh-Hans"/>
        </w:rPr>
      </w:pPr>
      <w:r>
        <w:rPr>
          <w:rFonts w:hint="eastAsia" w:ascii="宋体" w:hAnsi="宋体" w:cs="宋体"/>
          <w:sz w:val="24"/>
          <w:lang w:eastAsia="zh-Hans"/>
        </w:rPr>
        <w:t>(2)开标前，招标人查验投标文件的密封情况，投标人代表确认无误后进行拆封。投标文件拆封后进行唱标。</w:t>
      </w:r>
    </w:p>
    <w:p>
      <w:pPr>
        <w:spacing w:line="440" w:lineRule="exact"/>
        <w:ind w:firstLine="480" w:firstLineChars="200"/>
        <w:rPr>
          <w:rFonts w:hint="eastAsia" w:ascii="宋体" w:hAnsi="宋体" w:cs="宋体"/>
          <w:sz w:val="24"/>
          <w:lang w:eastAsia="zh-Hans"/>
        </w:rPr>
      </w:pPr>
      <w:r>
        <w:rPr>
          <w:rFonts w:hint="eastAsia" w:ascii="宋体" w:hAnsi="宋体" w:cs="宋体"/>
          <w:sz w:val="24"/>
          <w:lang w:eastAsia="zh-Hans"/>
        </w:rPr>
        <w:t>(3)同意撤回的投标将不予开封。</w:t>
      </w:r>
    </w:p>
    <w:p>
      <w:pPr>
        <w:spacing w:line="440" w:lineRule="exact"/>
        <w:ind w:firstLine="480" w:firstLineChars="200"/>
        <w:rPr>
          <w:rFonts w:hint="eastAsia" w:ascii="宋体" w:hAnsi="宋体" w:cs="宋体"/>
          <w:sz w:val="24"/>
          <w:lang w:eastAsia="zh-Hans"/>
        </w:rPr>
      </w:pPr>
      <w:r>
        <w:rPr>
          <w:rFonts w:hint="eastAsia" w:ascii="宋体" w:hAnsi="宋体" w:cs="宋体"/>
          <w:sz w:val="24"/>
          <w:lang w:eastAsia="zh-Hans"/>
        </w:rPr>
        <w:t>(4)招标人将做开标记录，开标记录包括开标时宣读的主要内容。</w:t>
      </w:r>
    </w:p>
    <w:p>
      <w:pPr>
        <w:spacing w:line="440" w:lineRule="exact"/>
        <w:ind w:firstLine="480" w:firstLineChars="200"/>
        <w:rPr>
          <w:rFonts w:hint="eastAsia" w:ascii="宋体" w:hAnsi="宋体" w:cs="宋体"/>
          <w:sz w:val="24"/>
          <w:lang w:eastAsia="zh-Hans"/>
        </w:rPr>
      </w:pPr>
      <w:r>
        <w:rPr>
          <w:rFonts w:hint="eastAsia" w:ascii="宋体" w:hAnsi="宋体" w:cs="宋体"/>
          <w:sz w:val="24"/>
          <w:lang w:eastAsia="zh-Hans"/>
        </w:rPr>
        <w:t>八、招标答疑</w:t>
      </w:r>
    </w:p>
    <w:p>
      <w:pPr>
        <w:spacing w:line="440" w:lineRule="exact"/>
        <w:ind w:firstLine="480" w:firstLineChars="200"/>
        <w:rPr>
          <w:rFonts w:hint="eastAsia" w:ascii="宋体" w:hAnsi="宋体" w:cs="宋体"/>
          <w:sz w:val="24"/>
          <w:lang w:eastAsia="zh-Hans"/>
        </w:rPr>
      </w:pPr>
      <w:r>
        <w:rPr>
          <w:rFonts w:hint="eastAsia" w:ascii="宋体" w:hAnsi="宋体" w:cs="宋体"/>
          <w:sz w:val="24"/>
          <w:lang w:eastAsia="zh-Hans"/>
        </w:rPr>
        <w:t>1.投标人在领取招标文件以后持有疑问的，请于2026年 10月8日17 ：00</w:t>
      </w:r>
      <w:r>
        <w:rPr>
          <w:rFonts w:hint="eastAsia" w:ascii="宋体" w:hAnsi="宋体" w:cs="宋体"/>
          <w:sz w:val="24"/>
          <w:lang w:eastAsia="zh-Hans"/>
        </w:rPr>
        <w:t>时前，以书面文件形式（盖法人章）向采购人提出，采购人将给予答复。对招标文件中需修改和补充的实质性内容，采购人将以书面文件形式通知所有投标单位。</w:t>
      </w:r>
    </w:p>
    <w:p>
      <w:pPr>
        <w:spacing w:line="440" w:lineRule="exact"/>
        <w:ind w:firstLine="480" w:firstLineChars="200"/>
        <w:rPr>
          <w:rFonts w:hint="eastAsia" w:ascii="宋体" w:hAnsi="宋体" w:cs="宋体"/>
          <w:sz w:val="24"/>
          <w:lang w:eastAsia="zh-Hans"/>
        </w:rPr>
      </w:pPr>
      <w:r>
        <w:rPr>
          <w:rFonts w:hint="eastAsia" w:ascii="宋体" w:hAnsi="宋体" w:cs="宋体"/>
          <w:sz w:val="24"/>
          <w:lang w:eastAsia="zh-Hans"/>
        </w:rPr>
        <w:t>2.投标人如发现招标项目有遗漏的，请于2026年10 月8日17 ：00</w:t>
      </w:r>
      <w:r>
        <w:rPr>
          <w:rFonts w:hint="eastAsia" w:ascii="宋体" w:hAnsi="宋体" w:cs="宋体"/>
          <w:sz w:val="24"/>
          <w:lang w:eastAsia="zh-Hans"/>
        </w:rPr>
        <w:t>前以书面形式向采购人提出，采购人将以书面文件形式或电话通知所有投标人。</w:t>
      </w:r>
    </w:p>
    <w:p>
      <w:pPr>
        <w:spacing w:line="440" w:lineRule="exact"/>
        <w:ind w:firstLine="480" w:firstLineChars="200"/>
        <w:rPr>
          <w:rFonts w:hint="eastAsia" w:ascii="宋体" w:hAnsi="宋体" w:cs="宋体"/>
          <w:sz w:val="24"/>
          <w:lang w:eastAsia="zh-Hans"/>
        </w:rPr>
      </w:pPr>
      <w:r>
        <w:rPr>
          <w:rFonts w:hint="eastAsia" w:ascii="宋体" w:hAnsi="宋体" w:cs="宋体"/>
          <w:sz w:val="24"/>
          <w:lang w:eastAsia="zh-Hans"/>
        </w:rPr>
        <w:t>3.招标答疑、修改和补充的文件均作为招标文件的组成部分，具有与招标文件同等效力。</w:t>
      </w:r>
    </w:p>
    <w:p>
      <w:pPr>
        <w:spacing w:line="440" w:lineRule="exact"/>
        <w:ind w:firstLine="480" w:firstLineChars="200"/>
        <w:rPr>
          <w:rFonts w:hint="eastAsia" w:ascii="宋体" w:hAnsi="宋体" w:cs="宋体"/>
          <w:sz w:val="24"/>
          <w:lang w:eastAsia="zh-Hans"/>
        </w:rPr>
      </w:pPr>
      <w:r>
        <w:rPr>
          <w:rFonts w:hint="eastAsia" w:ascii="宋体" w:hAnsi="宋体" w:cs="宋体"/>
          <w:sz w:val="24"/>
          <w:lang w:eastAsia="zh-Hans"/>
        </w:rPr>
        <w:t>招标答疑、修改和补充文件查询方式：采购人的招标答疑、修改和补充的文件一旦发布，即表明采购人已</w:t>
      </w:r>
      <w:r>
        <w:rPr>
          <w:rFonts w:hint="eastAsia" w:ascii="宋体" w:hAnsi="宋体" w:cs="宋体"/>
          <w:sz w:val="24"/>
          <w:lang w:eastAsia="zh-Hans"/>
        </w:rPr>
        <w:t>通知了所有获得招标文件的潜在投标人。</w:t>
      </w:r>
    </w:p>
    <w:p>
      <w:pPr>
        <w:spacing w:line="440" w:lineRule="exact"/>
        <w:ind w:firstLine="480" w:firstLineChars="200"/>
        <w:rPr>
          <w:rFonts w:hint="eastAsia" w:ascii="宋体" w:hAnsi="宋体" w:cs="宋体"/>
          <w:sz w:val="24"/>
          <w:lang w:eastAsia="zh-Hans"/>
        </w:rPr>
      </w:pPr>
      <w:r>
        <w:rPr>
          <w:rFonts w:hint="eastAsia" w:ascii="宋体" w:hAnsi="宋体" w:cs="宋体"/>
          <w:sz w:val="24"/>
          <w:lang w:eastAsia="zh-Hans"/>
        </w:rPr>
        <w:t>4.标书以外的内容，一律拒绝答复。</w:t>
      </w:r>
    </w:p>
    <w:p>
      <w:pPr>
        <w:spacing w:line="440" w:lineRule="exact"/>
        <w:ind w:firstLine="480" w:firstLineChars="200"/>
        <w:rPr>
          <w:rFonts w:hint="eastAsia" w:ascii="宋体" w:hAnsi="宋体" w:cs="宋体"/>
          <w:sz w:val="24"/>
          <w:lang w:eastAsia="zh-Hans"/>
        </w:rPr>
      </w:pPr>
      <w:r>
        <w:rPr>
          <w:rFonts w:hint="eastAsia" w:ascii="宋体" w:hAnsi="宋体" w:cs="宋体"/>
          <w:sz w:val="24"/>
          <w:lang w:eastAsia="zh-Hans"/>
        </w:rPr>
        <w:t>友情提醒：投标人在2026年10 月8 日 17：00</w:t>
      </w:r>
      <w:r>
        <w:rPr>
          <w:rFonts w:hint="eastAsia" w:ascii="宋体" w:hAnsi="宋体" w:cs="宋体"/>
          <w:sz w:val="24"/>
          <w:lang w:eastAsia="zh-Hans"/>
        </w:rPr>
        <w:t>后向采购人提出疑问的，采购人可拒绝受理和答复。</w:t>
      </w:r>
    </w:p>
    <w:p>
      <w:pPr>
        <w:spacing w:line="440" w:lineRule="exact"/>
        <w:ind w:firstLine="480" w:firstLineChars="200"/>
        <w:rPr>
          <w:rFonts w:hint="eastAsia" w:ascii="宋体" w:hAnsi="宋体" w:cs="宋体"/>
          <w:sz w:val="24"/>
          <w:lang w:eastAsia="zh-Hans"/>
        </w:rPr>
      </w:pPr>
      <w:r>
        <w:rPr>
          <w:rFonts w:hint="eastAsia" w:ascii="宋体" w:hAnsi="宋体" w:cs="宋体"/>
          <w:sz w:val="24"/>
          <w:lang w:eastAsia="zh-Hans"/>
        </w:rPr>
        <w:t>九、投标文件的编制</w:t>
      </w:r>
    </w:p>
    <w:p>
      <w:pPr>
        <w:spacing w:line="440" w:lineRule="exact"/>
        <w:ind w:firstLine="480" w:firstLineChars="200"/>
        <w:rPr>
          <w:rFonts w:hint="eastAsia" w:ascii="宋体" w:hAnsi="宋体" w:cs="宋体"/>
          <w:sz w:val="24"/>
          <w:lang w:eastAsia="zh-Hans"/>
        </w:rPr>
      </w:pPr>
      <w:r>
        <w:rPr>
          <w:rFonts w:hint="eastAsia" w:ascii="宋体" w:hAnsi="宋体" w:cs="宋体"/>
          <w:sz w:val="24"/>
          <w:lang w:eastAsia="zh-Hans"/>
        </w:rPr>
        <w:t>1.投标人应认真检查招标文件的内容是否齐全，如有遗漏，请于2026年10 月 8日 17：00</w:t>
      </w:r>
      <w:r>
        <w:rPr>
          <w:rFonts w:hint="eastAsia" w:ascii="宋体" w:hAnsi="宋体" w:cs="宋体"/>
          <w:sz w:val="24"/>
          <w:lang w:eastAsia="zh-Hans"/>
        </w:rPr>
        <w:t>时前向招标人索取，否则责任自负，同时应阅读招标文件的所有内容，未按招标文件要求编制的投标文件不予评标。</w:t>
      </w:r>
    </w:p>
    <w:p>
      <w:pPr>
        <w:spacing w:line="440" w:lineRule="exact"/>
        <w:ind w:firstLine="480" w:firstLineChars="200"/>
        <w:rPr>
          <w:rFonts w:hint="eastAsia" w:ascii="宋体" w:hAnsi="宋体" w:cs="宋体"/>
          <w:sz w:val="24"/>
          <w:lang w:eastAsia="zh-Hans"/>
        </w:rPr>
      </w:pPr>
      <w:r>
        <w:rPr>
          <w:rFonts w:hint="eastAsia" w:ascii="宋体" w:hAnsi="宋体" w:cs="宋体"/>
          <w:sz w:val="24"/>
          <w:lang w:eastAsia="zh-Hans"/>
        </w:rPr>
        <w:t>2.按招标文件规定的格式，认真如实地填写投标文件的有关内容。需要法人和投标人法定代表人或其被授权人盖章（或签字）的部分必须盖章（或签字）。</w:t>
      </w:r>
    </w:p>
    <w:p>
      <w:pPr>
        <w:spacing w:line="440" w:lineRule="exact"/>
        <w:ind w:firstLine="480" w:firstLineChars="200"/>
        <w:rPr>
          <w:rFonts w:hint="eastAsia" w:ascii="宋体" w:hAnsi="宋体" w:cs="宋体"/>
          <w:sz w:val="24"/>
          <w:lang w:eastAsia="zh-Hans"/>
        </w:rPr>
      </w:pPr>
      <w:r>
        <w:rPr>
          <w:rFonts w:hint="eastAsia" w:ascii="宋体" w:hAnsi="宋体" w:cs="宋体"/>
          <w:sz w:val="24"/>
          <w:lang w:eastAsia="zh-Hans"/>
        </w:rPr>
        <w:t>3.投标文件应符合招标文件和投标截止时间前采购人可能发出的修改或补充文件的要求。</w:t>
      </w:r>
    </w:p>
    <w:p>
      <w:pPr>
        <w:spacing w:line="440" w:lineRule="exact"/>
        <w:ind w:firstLine="480" w:firstLineChars="200"/>
        <w:rPr>
          <w:rFonts w:hint="eastAsia" w:ascii="宋体" w:hAnsi="宋体" w:cs="宋体"/>
          <w:sz w:val="24"/>
          <w:lang w:eastAsia="zh-Hans"/>
        </w:rPr>
      </w:pPr>
      <w:r>
        <w:rPr>
          <w:rFonts w:hint="eastAsia" w:ascii="宋体" w:hAnsi="宋体" w:cs="宋体"/>
          <w:sz w:val="24"/>
          <w:lang w:eastAsia="zh-Hans"/>
        </w:rPr>
        <w:t>4.投标文件必须对招标文件提出的实质性要求和条件作出响应。</w:t>
      </w:r>
    </w:p>
    <w:p>
      <w:pPr>
        <w:spacing w:line="440" w:lineRule="exact"/>
        <w:ind w:firstLine="480" w:firstLineChars="200"/>
        <w:rPr>
          <w:rFonts w:hint="eastAsia" w:ascii="宋体" w:hAnsi="宋体" w:cs="宋体"/>
          <w:b/>
          <w:bCs/>
          <w:sz w:val="24"/>
          <w:lang w:eastAsia="zh-Hans"/>
        </w:rPr>
      </w:pPr>
      <w:r>
        <w:rPr>
          <w:rFonts w:hint="eastAsia" w:ascii="宋体" w:hAnsi="宋体" w:cs="宋体"/>
          <w:sz w:val="24"/>
          <w:lang w:eastAsia="zh-Hans"/>
        </w:rPr>
        <w:t>5.投标人根据自己的经营状况和掌握的市场信息自主报价。要求报价合理、均衡，任何单项报价都不得高于</w:t>
      </w:r>
      <w:r>
        <w:rPr>
          <w:rFonts w:hint="eastAsia" w:ascii="宋体" w:hAnsi="宋体" w:cs="宋体"/>
          <w:b w:val="0"/>
          <w:bCs w:val="0"/>
          <w:sz w:val="24"/>
        </w:rPr>
        <w:t>江苏农村商业联合银行股份有限公司</w:t>
      </w:r>
      <w:r>
        <w:rPr>
          <w:rFonts w:hint="eastAsia" w:ascii="宋体" w:hAnsi="宋体" w:cs="宋体"/>
          <w:b w:val="0"/>
          <w:bCs w:val="0"/>
          <w:sz w:val="24"/>
          <w:lang w:eastAsia="zh-Hans"/>
        </w:rPr>
        <w:t>2025年</w:t>
      </w:r>
      <w:r>
        <w:rPr>
          <w:rFonts w:hint="eastAsia" w:ascii="宋体" w:hAnsi="宋体" w:cs="宋体"/>
          <w:b w:val="0"/>
          <w:bCs w:val="0"/>
          <w:sz w:val="24"/>
        </w:rPr>
        <w:t>STM一体机设备集中</w:t>
      </w:r>
      <w:r>
        <w:rPr>
          <w:rFonts w:hint="eastAsia" w:ascii="宋体" w:hAnsi="宋体" w:cs="宋体"/>
          <w:b w:val="0"/>
          <w:bCs w:val="0"/>
          <w:sz w:val="24"/>
          <w:lang w:eastAsia="zh-Hans"/>
        </w:rPr>
        <w:t>选型入围对应产品</w:t>
      </w:r>
      <w:r>
        <w:rPr>
          <w:rFonts w:hint="eastAsia" w:ascii="宋体" w:hAnsi="宋体" w:cs="宋体"/>
          <w:b w:val="0"/>
          <w:bCs w:val="0"/>
          <w:sz w:val="24"/>
        </w:rPr>
        <w:t>价格</w:t>
      </w:r>
      <w:r>
        <w:rPr>
          <w:rFonts w:hint="eastAsia" w:ascii="宋体" w:hAnsi="宋体" w:cs="宋体"/>
          <w:b w:val="0"/>
          <w:bCs w:val="0"/>
          <w:sz w:val="24"/>
          <w:lang w:eastAsia="zh-Hans"/>
        </w:rPr>
        <w:t>。</w:t>
      </w:r>
    </w:p>
    <w:p>
      <w:pPr>
        <w:spacing w:line="440" w:lineRule="exact"/>
        <w:ind w:firstLine="480" w:firstLineChars="200"/>
        <w:rPr>
          <w:rFonts w:hint="eastAsia" w:ascii="宋体" w:hAnsi="宋体" w:cs="宋体"/>
          <w:b w:val="0"/>
          <w:bCs w:val="0"/>
          <w:sz w:val="24"/>
          <w:lang w:eastAsia="zh-Hans"/>
        </w:rPr>
      </w:pPr>
      <w:r>
        <w:rPr>
          <w:rFonts w:hint="eastAsia" w:ascii="宋体" w:hAnsi="宋体" w:cs="宋体"/>
          <w:b w:val="0"/>
          <w:bCs w:val="0"/>
          <w:sz w:val="24"/>
          <w:lang w:eastAsia="zh-Hans"/>
        </w:rPr>
        <w:t>十、投标文件</w:t>
      </w:r>
    </w:p>
    <w:p>
      <w:pPr>
        <w:adjustRightInd w:val="0"/>
        <w:snapToGrid w:val="0"/>
        <w:spacing w:line="440" w:lineRule="exact"/>
        <w:ind w:firstLine="480" w:firstLineChars="200"/>
        <w:rPr>
          <w:rFonts w:hint="eastAsia" w:ascii="宋体" w:hAnsi="宋体" w:cs="宋体"/>
          <w:bCs/>
          <w:sz w:val="24"/>
        </w:rPr>
      </w:pPr>
      <w:r>
        <w:rPr>
          <w:rFonts w:hint="eastAsia" w:ascii="宋体" w:hAnsi="宋体" w:cs="宋体"/>
          <w:b w:val="0"/>
          <w:bCs w:val="0"/>
          <w:sz w:val="24"/>
        </w:rPr>
        <w:t>投标人应严格按照邀请文件的要求编制投标文件，包括标书正本一份，副本一份（</w:t>
      </w:r>
      <w:r>
        <w:rPr>
          <w:rFonts w:hint="eastAsia" w:ascii="宋体" w:hAnsi="宋体" w:cs="宋体"/>
          <w:bCs/>
          <w:sz w:val="24"/>
        </w:rPr>
        <w:t>按以下顺序排列组成，并装订成册）：</w:t>
      </w:r>
    </w:p>
    <w:p>
      <w:pPr>
        <w:adjustRightInd w:val="0"/>
        <w:snapToGrid w:val="0"/>
        <w:spacing w:line="440" w:lineRule="exact"/>
        <w:ind w:firstLine="480" w:firstLineChars="200"/>
        <w:rPr>
          <w:rFonts w:hint="eastAsia" w:ascii="宋体" w:hAnsi="宋体" w:cs="宋体"/>
          <w:bCs/>
          <w:sz w:val="24"/>
        </w:rPr>
      </w:pPr>
      <w:r>
        <w:rPr>
          <w:rFonts w:hint="eastAsia" w:ascii="宋体" w:hAnsi="宋体" w:cs="宋体"/>
          <w:bCs/>
          <w:sz w:val="24"/>
        </w:rPr>
        <w:t>封面</w:t>
      </w:r>
    </w:p>
    <w:p>
      <w:pPr>
        <w:adjustRightInd w:val="0"/>
        <w:snapToGrid w:val="0"/>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1.开标一览表（投标报价单）；</w:t>
      </w:r>
    </w:p>
    <w:p>
      <w:pPr>
        <w:adjustRightInd w:val="0"/>
        <w:snapToGrid w:val="0"/>
        <w:spacing w:line="440" w:lineRule="exact"/>
        <w:ind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hint="eastAsia" w:ascii="宋体" w:hAnsi="宋体" w:cs="宋体"/>
          <w:color w:val="000000" w:themeColor="text1"/>
          <w:sz w:val="24"/>
          <w:highlight w:val="none"/>
          <w14:textFill>
            <w14:solidFill>
              <w14:schemeClr w14:val="tx1"/>
            </w14:solidFill>
          </w14:textFill>
        </w:rPr>
        <w:t>.投标函；</w:t>
      </w:r>
    </w:p>
    <w:p>
      <w:pPr>
        <w:adjustRightInd w:val="0"/>
        <w:snapToGrid w:val="0"/>
        <w:spacing w:line="440" w:lineRule="exact"/>
        <w:ind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3.法定代表人身份证明书；</w:t>
      </w:r>
    </w:p>
    <w:p>
      <w:pPr>
        <w:adjustRightInd w:val="0"/>
        <w:snapToGrid w:val="0"/>
        <w:spacing w:line="440" w:lineRule="exact"/>
        <w:ind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4.法定代表人授权委托书（如有授权人）；</w:t>
      </w:r>
    </w:p>
    <w:p>
      <w:pPr>
        <w:adjustRightInd w:val="0"/>
        <w:snapToGrid w:val="0"/>
        <w:spacing w:line="440" w:lineRule="exact"/>
        <w:ind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5.投标人主要资格条件证明材料：</w:t>
      </w:r>
    </w:p>
    <w:p>
      <w:pPr>
        <w:adjustRightInd w:val="0"/>
        <w:snapToGrid w:val="0"/>
        <w:spacing w:line="440" w:lineRule="exact"/>
        <w:ind w:firstLine="480" w:firstLineChars="200"/>
        <w:rPr>
          <w:rFonts w:hint="eastAsia"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w:t>
      </w:r>
      <w:r>
        <w:rPr>
          <w:rFonts w:hint="eastAsia" w:hAnsi="宋体"/>
          <w:color w:val="000000" w:themeColor="text1"/>
          <w:sz w:val="24"/>
          <w:highlight w:val="none"/>
          <w14:textFill>
            <w14:solidFill>
              <w14:schemeClr w14:val="tx1"/>
            </w14:solidFill>
          </w14:textFill>
        </w:rPr>
        <w:t>）提供法人或者其他组织的营业执照等证明文件复印件加盖投标人公章；</w:t>
      </w:r>
    </w:p>
    <w:p>
      <w:pPr>
        <w:adjustRightInd w:val="0"/>
        <w:snapToGrid w:val="0"/>
        <w:spacing w:line="440" w:lineRule="exact"/>
        <w:ind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（2）提供投标人2025年度的财务报表复印件加盖投标人公章（财务报表至少应包括资产负债表、利润表；距投标截止之日止，成立不足一年的供应商，可不提供财务报表。）</w:t>
      </w:r>
    </w:p>
    <w:p>
      <w:pPr>
        <w:adjustRightInd w:val="0"/>
        <w:snapToGrid w:val="0"/>
        <w:spacing w:line="440" w:lineRule="exact"/>
        <w:ind w:firstLine="480" w:firstLineChars="200"/>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w:t>
      </w:r>
      <w:r>
        <w:rPr>
          <w:rFonts w:hint="eastAsia" w:ascii="宋体" w:hAnsi="宋体" w:cs="宋体"/>
          <w:color w:val="000000" w:themeColor="text1"/>
          <w:sz w:val="24"/>
          <w:highlight w:val="none"/>
          <w:lang w:bidi="ar"/>
          <w14:textFill>
            <w14:solidFill>
              <w14:schemeClr w14:val="tx1"/>
            </w14:solidFill>
          </w14:textFill>
        </w:rPr>
        <w:t>提供投标人2026年8月1日以来任意一个月的依法缴纳税收和社会保障资金的证明材料复印件或打印件加盖投标人公章；</w:t>
      </w:r>
    </w:p>
    <w:p>
      <w:pPr>
        <w:adjustRightInd w:val="0"/>
        <w:snapToGrid w:val="0"/>
        <w:spacing w:line="440" w:lineRule="exact"/>
        <w:ind w:firstLine="480" w:firstLineChars="200"/>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（4）江苏农村商业联合银行股份有限公司</w:t>
      </w:r>
      <w:r>
        <w:rPr>
          <w:rFonts w:hint="eastAsia" w:ascii="宋体" w:hAnsi="宋体" w:cs="宋体"/>
          <w:color w:val="000000" w:themeColor="text1"/>
          <w:sz w:val="24"/>
          <w:highlight w:val="none"/>
          <w:lang w:eastAsia="zh-Hans" w:bidi="ar"/>
          <w14:textFill>
            <w14:solidFill>
              <w14:schemeClr w14:val="tx1"/>
            </w14:solidFill>
          </w14:textFill>
        </w:rPr>
        <w:t>2025年</w:t>
      </w:r>
      <w:r>
        <w:rPr>
          <w:rFonts w:hint="eastAsia" w:ascii="宋体" w:hAnsi="宋体" w:cs="宋体"/>
          <w:color w:val="000000" w:themeColor="text1"/>
          <w:sz w:val="24"/>
          <w:highlight w:val="none"/>
          <w:lang w:bidi="ar"/>
          <w14:textFill>
            <w14:solidFill>
              <w14:schemeClr w14:val="tx1"/>
            </w14:solidFill>
          </w14:textFill>
        </w:rPr>
        <w:t>STM一体机设备集中</w:t>
      </w:r>
      <w:r>
        <w:rPr>
          <w:rFonts w:hint="eastAsia" w:ascii="宋体" w:hAnsi="宋体" w:cs="宋体"/>
          <w:color w:val="000000" w:themeColor="text1"/>
          <w:sz w:val="24"/>
          <w:highlight w:val="none"/>
          <w:lang w:eastAsia="zh-Hans" w:bidi="ar"/>
          <w14:textFill>
            <w14:solidFill>
              <w14:schemeClr w14:val="tx1"/>
            </w14:solidFill>
          </w14:textFill>
        </w:rPr>
        <w:t>选型入围对应产品</w:t>
      </w:r>
      <w:r>
        <w:rPr>
          <w:rFonts w:hint="eastAsia" w:ascii="宋体" w:hAnsi="宋体" w:cs="宋体"/>
          <w:color w:val="000000" w:themeColor="text1"/>
          <w:sz w:val="24"/>
          <w:highlight w:val="none"/>
          <w:lang w:bidi="ar"/>
          <w14:textFill>
            <w14:solidFill>
              <w14:schemeClr w14:val="tx1"/>
            </w14:solidFill>
          </w14:textFill>
        </w:rPr>
        <w:t>的供应商或代理该品牌的代理商证明复印件</w:t>
      </w:r>
      <w:r>
        <w:rPr>
          <w:rFonts w:hint="eastAsia" w:hAnsi="宋体"/>
          <w:color w:val="000000" w:themeColor="text1"/>
          <w:sz w:val="24"/>
          <w:highlight w:val="none"/>
          <w14:textFill>
            <w14:solidFill>
              <w14:schemeClr w14:val="tx1"/>
            </w14:solidFill>
          </w14:textFill>
        </w:rPr>
        <w:t>加盖投标人公章</w:t>
      </w:r>
      <w:r>
        <w:rPr>
          <w:rFonts w:hint="eastAsia" w:ascii="宋体" w:hAnsi="宋体" w:cs="宋体"/>
          <w:color w:val="000000" w:themeColor="text1"/>
          <w:sz w:val="24"/>
          <w:highlight w:val="none"/>
          <w:lang w:bidi="ar"/>
          <w14:textFill>
            <w14:solidFill>
              <w14:schemeClr w14:val="tx1"/>
            </w14:solidFill>
          </w14:textFill>
        </w:rPr>
        <w:t>；</w:t>
      </w:r>
    </w:p>
    <w:p>
      <w:pPr>
        <w:adjustRightInd w:val="0"/>
        <w:snapToGrid w:val="0"/>
        <w:spacing w:line="440" w:lineRule="exact"/>
        <w:ind w:firstLine="480" w:firstLineChars="200"/>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（5）提供投标人履行合同所必需的设备和专业技术能力声明的原件；</w:t>
      </w:r>
    </w:p>
    <w:p>
      <w:pPr>
        <w:adjustRightInd w:val="0"/>
        <w:snapToGrid w:val="0"/>
        <w:spacing w:line="440" w:lineRule="exact"/>
        <w:ind w:firstLine="480" w:firstLineChars="200"/>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（6）提供投标人的前3年内在经营活动中没有重大违法记录声明的原件。</w:t>
      </w:r>
    </w:p>
    <w:p>
      <w:pPr>
        <w:adjustRightInd w:val="0"/>
        <w:snapToGrid w:val="0"/>
        <w:spacing w:line="440" w:lineRule="exact"/>
        <w:ind w:firstLine="480" w:firstLineChars="200"/>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（7）其他招标文件及评标办法中要求提供的各种证明材料。</w:t>
      </w:r>
    </w:p>
    <w:p>
      <w:pPr>
        <w:adjustRightInd w:val="0"/>
        <w:snapToGrid w:val="0"/>
        <w:spacing w:line="420" w:lineRule="exact"/>
        <w:ind w:firstLine="480" w:firstLineChars="200"/>
        <w:rPr>
          <w:rFonts w:hint="eastAsia" w:ascii="宋体" w:hAnsi="宋体"/>
          <w:b w:val="0"/>
          <w:bCs w:val="0"/>
          <w:sz w:val="24"/>
        </w:rPr>
      </w:pPr>
      <w:r>
        <w:rPr>
          <w:rFonts w:ascii="宋体"/>
          <w:b w:val="0"/>
          <w:bCs w:val="0"/>
          <w:color w:val="000000"/>
          <w:sz w:val="24"/>
        </w:rPr>
        <w:t>所有复印件加盖</w:t>
      </w:r>
      <w:r>
        <w:rPr>
          <w:rFonts w:hint="eastAsia" w:ascii="宋体"/>
          <w:b w:val="0"/>
          <w:bCs w:val="0"/>
          <w:color w:val="000000"/>
          <w:sz w:val="24"/>
        </w:rPr>
        <w:t>投标供应商</w:t>
      </w:r>
      <w:r>
        <w:rPr>
          <w:rFonts w:ascii="宋体"/>
          <w:b w:val="0"/>
          <w:bCs w:val="0"/>
          <w:color w:val="000000"/>
          <w:sz w:val="24"/>
        </w:rPr>
        <w:t>单位公章。</w:t>
      </w:r>
    </w:p>
    <w:p>
      <w:pPr>
        <w:adjustRightInd w:val="0"/>
        <w:snapToGrid w:val="0"/>
        <w:spacing w:line="440" w:lineRule="exact"/>
        <w:ind w:firstLine="480" w:firstLineChars="200"/>
        <w:rPr>
          <w:rFonts w:hint="eastAsia" w:ascii="宋体" w:hAnsi="宋体"/>
          <w:b w:val="0"/>
          <w:bCs/>
          <w:sz w:val="24"/>
        </w:rPr>
      </w:pPr>
      <w:r>
        <w:rPr>
          <w:rFonts w:hint="eastAsia"/>
          <w:color w:val="000000"/>
          <w:sz w:val="24"/>
        </w:rPr>
        <w:t>评标委员会决定供应商资格资质的响应性只根据投标文件本身的内容，而不再寻求投标文件以外的其它任何证据。</w:t>
      </w:r>
      <w:r>
        <w:rPr>
          <w:rFonts w:hint="eastAsia"/>
          <w:b w:val="0"/>
          <w:bCs/>
          <w:color w:val="000000"/>
          <w:sz w:val="24"/>
        </w:rPr>
        <w:t>投标供应商需对所提供的投标材料真实性负责。</w:t>
      </w:r>
    </w:p>
    <w:p>
      <w:pPr>
        <w:adjustRightInd w:val="0"/>
        <w:snapToGrid w:val="0"/>
        <w:spacing w:line="420" w:lineRule="exact"/>
        <w:ind w:firstLine="482" w:firstLineChars="200"/>
        <w:rPr>
          <w:rFonts w:hint="eastAsia" w:ascii="宋体" w:hAnsi="宋体"/>
          <w:b/>
          <w:bCs/>
          <w:sz w:val="24"/>
        </w:rPr>
      </w:pPr>
    </w:p>
    <w:p>
      <w:pPr>
        <w:adjustRightInd w:val="0"/>
        <w:snapToGrid w:val="0"/>
        <w:spacing w:line="420" w:lineRule="exact"/>
        <w:ind w:firstLine="480" w:firstLineChars="200"/>
        <w:rPr>
          <w:rFonts w:hint="eastAsia" w:ascii="宋体" w:hAnsi="宋体"/>
          <w:b w:val="0"/>
          <w:bCs w:val="0"/>
          <w:sz w:val="24"/>
        </w:rPr>
      </w:pPr>
      <w:r>
        <w:rPr>
          <w:rFonts w:hint="eastAsia" w:ascii="宋体" w:hAnsi="宋体"/>
          <w:b w:val="0"/>
          <w:bCs w:val="0"/>
          <w:sz w:val="24"/>
        </w:rPr>
        <w:t>十一、投标文件的密封和递交</w:t>
      </w:r>
    </w:p>
    <w:p>
      <w:pPr>
        <w:spacing w:line="440" w:lineRule="exact"/>
        <w:ind w:left="-1" w:firstLine="480" w:firstLineChars="200"/>
        <w:rPr>
          <w:rFonts w:hint="eastAsia" w:ascii="宋体" w:hAnsi="宋体"/>
          <w:sz w:val="24"/>
        </w:rPr>
      </w:pPr>
      <w:r>
        <w:rPr>
          <w:rFonts w:hint="eastAsia" w:ascii="宋体" w:hAnsi="宋体"/>
          <w:sz w:val="24"/>
        </w:rPr>
        <w:t>1.投标人应将标书正副本封面须加盖法人章、法定代表人或被授权人印章（或签字）后密封。</w:t>
      </w:r>
    </w:p>
    <w:p>
      <w:pPr>
        <w:spacing w:line="440" w:lineRule="exact"/>
        <w:ind w:left="-1" w:firstLine="480" w:firstLineChars="200"/>
        <w:rPr>
          <w:rFonts w:hint="eastAsia" w:ascii="宋体" w:hAnsi="宋体"/>
          <w:sz w:val="24"/>
        </w:rPr>
      </w:pPr>
      <w:r>
        <w:rPr>
          <w:rFonts w:hint="eastAsia" w:ascii="宋体" w:hAnsi="宋体"/>
          <w:sz w:val="24"/>
        </w:rPr>
        <w:t>投标文件正本必须是打印的原件，投标文件副本可以复印。</w:t>
      </w:r>
    </w:p>
    <w:p>
      <w:pPr>
        <w:adjustRightInd w:val="0"/>
        <w:snapToGrid w:val="0"/>
        <w:spacing w:line="440" w:lineRule="exact"/>
        <w:ind w:firstLine="480" w:firstLineChars="200"/>
        <w:rPr>
          <w:rFonts w:hint="eastAsia" w:ascii="宋体" w:hAnsi="宋体"/>
          <w:sz w:val="24"/>
        </w:rPr>
      </w:pPr>
      <w:r>
        <w:rPr>
          <w:rFonts w:hint="eastAsia" w:ascii="宋体" w:hAnsi="宋体"/>
          <w:sz w:val="24"/>
        </w:rPr>
        <w:t>2.所有封袋都应写明投标项目名称，投标人名称，法定代表人或被授权人姓名，投标时间，密封后加盖投标人公章。因密封不牢造成封口在本投标文件唱标前自行脱落的按不合格投标文件处理，责任由投标人自负。</w:t>
      </w:r>
    </w:p>
    <w:p>
      <w:pPr>
        <w:adjustRightInd w:val="0"/>
        <w:snapToGrid w:val="0"/>
        <w:spacing w:line="440" w:lineRule="exact"/>
        <w:ind w:firstLine="480" w:firstLineChars="200"/>
        <w:rPr>
          <w:rFonts w:hint="eastAsia" w:ascii="宋体" w:hAnsi="宋体"/>
          <w:sz w:val="24"/>
        </w:rPr>
      </w:pPr>
      <w:r>
        <w:rPr>
          <w:rFonts w:hint="eastAsia" w:ascii="宋体" w:hAnsi="宋体"/>
          <w:sz w:val="24"/>
        </w:rPr>
        <w:t>3.未按上述规定提交的投标文件将被拒绝，并原封退还给投标人。</w:t>
      </w:r>
    </w:p>
    <w:p>
      <w:pPr>
        <w:spacing w:line="440" w:lineRule="exact"/>
        <w:ind w:left="-1" w:firstLine="480" w:firstLineChars="200"/>
        <w:rPr>
          <w:rFonts w:hint="eastAsia" w:ascii="宋体" w:hAnsi="宋体"/>
          <w:sz w:val="24"/>
        </w:rPr>
      </w:pPr>
      <w:r>
        <w:rPr>
          <w:rFonts w:hint="eastAsia" w:ascii="宋体" w:hAnsi="宋体"/>
          <w:sz w:val="24"/>
        </w:rPr>
        <w:t>4.投标文件应标明正、副本，正、副本不一致时，以正本为准。</w:t>
      </w:r>
    </w:p>
    <w:p>
      <w:pPr>
        <w:adjustRightInd w:val="0"/>
        <w:snapToGrid w:val="0"/>
        <w:spacing w:line="440" w:lineRule="exact"/>
        <w:ind w:firstLine="480" w:firstLineChars="200"/>
        <w:rPr>
          <w:rFonts w:hint="eastAsia" w:ascii="宋体" w:hAnsi="宋体"/>
          <w:sz w:val="24"/>
        </w:rPr>
      </w:pPr>
      <w:r>
        <w:rPr>
          <w:rFonts w:hint="eastAsia" w:ascii="宋体" w:hAnsi="宋体"/>
          <w:sz w:val="24"/>
        </w:rPr>
        <w:t>5.投标截止时间后拒收投标文件。</w:t>
      </w:r>
    </w:p>
    <w:p>
      <w:pPr>
        <w:adjustRightInd w:val="0"/>
        <w:snapToGrid w:val="0"/>
        <w:spacing w:line="460" w:lineRule="exact"/>
        <w:ind w:firstLine="480" w:firstLineChars="200"/>
        <w:rPr>
          <w:rFonts w:hint="eastAsia" w:ascii="宋体" w:hAnsi="宋体"/>
          <w:b w:val="0"/>
          <w:bCs w:val="0"/>
          <w:sz w:val="24"/>
        </w:rPr>
      </w:pPr>
      <w:r>
        <w:rPr>
          <w:rFonts w:hint="eastAsia" w:ascii="宋体" w:hAnsi="宋体"/>
          <w:b w:val="0"/>
          <w:bCs w:val="0"/>
          <w:sz w:val="24"/>
        </w:rPr>
        <w:t>十二、投标文件的澄清</w:t>
      </w:r>
    </w:p>
    <w:p>
      <w:pPr>
        <w:adjustRightInd w:val="0"/>
        <w:snapToGrid w:val="0"/>
        <w:spacing w:line="440" w:lineRule="exact"/>
        <w:ind w:firstLine="480" w:firstLineChars="200"/>
        <w:rPr>
          <w:rFonts w:hint="eastAsia" w:ascii="宋体" w:hAnsi="宋体"/>
          <w:sz w:val="24"/>
        </w:rPr>
      </w:pPr>
      <w:r>
        <w:rPr>
          <w:rFonts w:hint="eastAsia" w:ascii="宋体" w:hAnsi="宋体"/>
          <w:sz w:val="24"/>
        </w:rPr>
        <w:t>在评标过程中，评标委员会有权要求投标人对其投标文件进行澄清。投标人应派被授权人和有关专业人员对评委提出的质询予以澄清，但不得改变投标文件中的实质性内容。不澄清者，以有利于采购人为原则。</w:t>
      </w:r>
    </w:p>
    <w:p>
      <w:pPr>
        <w:pStyle w:val="14"/>
        <w:spacing w:line="460" w:lineRule="exact"/>
        <w:ind w:firstLine="480" w:firstLineChars="200"/>
        <w:rPr>
          <w:rFonts w:hAnsi="宋体"/>
          <w:b w:val="0"/>
          <w:bCs w:val="0"/>
          <w:sz w:val="24"/>
        </w:rPr>
      </w:pPr>
      <w:r>
        <w:rPr>
          <w:rFonts w:hAnsi="宋体"/>
          <w:b w:val="0"/>
          <w:bCs w:val="0"/>
          <w:sz w:val="24"/>
        </w:rPr>
        <w:t>十三、中标通知、供货合同的签订</w:t>
      </w:r>
    </w:p>
    <w:p>
      <w:pPr>
        <w:pStyle w:val="14"/>
        <w:spacing w:line="440" w:lineRule="exact"/>
        <w:ind w:firstLine="480" w:firstLineChars="200"/>
        <w:rPr>
          <w:rFonts w:hint="default"/>
          <w:sz w:val="24"/>
        </w:rPr>
      </w:pPr>
      <w:r>
        <w:rPr>
          <w:sz w:val="24"/>
        </w:rPr>
        <w:t>1.经评标委员会评审，确定意向中标人，经采购人审核确认后签发中标通知书。</w:t>
      </w:r>
    </w:p>
    <w:p>
      <w:pPr>
        <w:pStyle w:val="14"/>
        <w:spacing w:line="440" w:lineRule="exact"/>
        <w:ind w:firstLine="480" w:firstLineChars="200"/>
        <w:rPr>
          <w:rFonts w:hint="default"/>
          <w:sz w:val="24"/>
        </w:rPr>
      </w:pPr>
      <w:r>
        <w:rPr>
          <w:sz w:val="24"/>
        </w:rPr>
        <w:t>2.中标人凭中标通知书与采购人签订商务合同，逾期作违约论处。</w:t>
      </w:r>
    </w:p>
    <w:p>
      <w:pPr>
        <w:adjustRightInd w:val="0"/>
        <w:snapToGrid w:val="0"/>
        <w:spacing w:line="460" w:lineRule="exact"/>
        <w:ind w:firstLine="480" w:firstLineChars="200"/>
        <w:rPr>
          <w:rFonts w:hint="eastAsia" w:ascii="宋体" w:hAnsi="宋体"/>
          <w:b w:val="0"/>
          <w:bCs w:val="0"/>
          <w:sz w:val="24"/>
        </w:rPr>
      </w:pPr>
      <w:r>
        <w:rPr>
          <w:rFonts w:hint="eastAsia" w:ascii="宋体" w:hAnsi="宋体"/>
          <w:b w:val="0"/>
          <w:bCs w:val="0"/>
          <w:sz w:val="24"/>
        </w:rPr>
        <w:t>十四、无效投标、废标、围标串标</w:t>
      </w:r>
    </w:p>
    <w:p>
      <w:pPr>
        <w:adjustRightInd w:val="0"/>
        <w:snapToGrid w:val="0"/>
        <w:spacing w:line="440" w:lineRule="exact"/>
        <w:ind w:firstLine="480" w:firstLineChars="200"/>
        <w:rPr>
          <w:rFonts w:hint="eastAsia" w:ascii="宋体" w:hAnsi="宋体"/>
          <w:b/>
          <w:bCs/>
          <w:sz w:val="24"/>
        </w:rPr>
      </w:pPr>
      <w:r>
        <w:rPr>
          <w:rFonts w:hint="eastAsia" w:ascii="宋体" w:hAnsi="宋体" w:cs="宋体"/>
          <w:sz w:val="24"/>
        </w:rPr>
        <w:t>依据招标文件的规定，评标委员会将从投标文件的有效性、完整性和对招标文件的响应程度进行审查，以确定是否符合对招标文件的实质性要求作出响应。对没有实质性响应的投标文件将不进行评估（审），其投标被作为</w:t>
      </w:r>
      <w:r>
        <w:rPr>
          <w:rFonts w:hint="eastAsia" w:ascii="宋体" w:hAnsi="宋体" w:cs="宋体"/>
          <w:b/>
          <w:bCs w:val="0"/>
          <w:sz w:val="24"/>
        </w:rPr>
        <w:t>无效投标。</w:t>
      </w:r>
    </w:p>
    <w:p>
      <w:pPr>
        <w:spacing w:line="440" w:lineRule="exact"/>
        <w:ind w:firstLine="480" w:firstLineChars="200"/>
        <w:rPr>
          <w:rFonts w:hint="eastAsia" w:ascii="宋体" w:hAnsi="宋体" w:cs="宋体"/>
          <w:i/>
          <w:sz w:val="24"/>
        </w:rPr>
      </w:pPr>
      <w:r>
        <w:rPr>
          <w:rFonts w:hint="eastAsia" w:ascii="宋体" w:hAnsi="宋体" w:cs="宋体"/>
          <w:sz w:val="24"/>
        </w:rPr>
        <w:t>14.1</w:t>
      </w:r>
      <w:r>
        <w:rPr>
          <w:rFonts w:hint="eastAsia"/>
          <w:sz w:val="24"/>
        </w:rPr>
        <w:t>有下列情形之一的，作为无效投标处理</w:t>
      </w:r>
    </w:p>
    <w:p>
      <w:pPr>
        <w:shd w:val="clear" w:color="auto" w:fill="FFFFFF"/>
        <w:spacing w:line="440" w:lineRule="exact"/>
        <w:ind w:firstLine="480" w:firstLineChars="200"/>
        <w:rPr>
          <w:rFonts w:hint="eastAsia" w:ascii="宋体" w:hAnsi="宋体"/>
          <w:sz w:val="24"/>
        </w:rPr>
      </w:pPr>
      <w:r>
        <w:rPr>
          <w:rFonts w:hint="eastAsia" w:ascii="宋体" w:hAnsi="宋体"/>
          <w:sz w:val="24"/>
        </w:rPr>
        <w:t>(1)投标文件中未按招标文件的要求签署、盖章的，或者企业法定代表人委托代理人没有合法、有效的委托书（原件）及法定代理人印章的。</w:t>
      </w:r>
    </w:p>
    <w:p>
      <w:pPr>
        <w:widowControl/>
        <w:spacing w:line="440" w:lineRule="exact"/>
        <w:ind w:firstLine="480" w:firstLineChars="200"/>
        <w:rPr>
          <w:rFonts w:hint="eastAsia" w:ascii="宋体" w:hAnsi="宋体"/>
          <w:sz w:val="24"/>
        </w:rPr>
      </w:pPr>
      <w:r>
        <w:rPr>
          <w:rFonts w:hint="eastAsia" w:ascii="宋体" w:hAnsi="宋体"/>
          <w:sz w:val="24"/>
        </w:rPr>
        <w:t xml:space="preserve">(2)资格证明文件不全的，或不符合招标文件标明的资格要求的。 </w:t>
      </w:r>
    </w:p>
    <w:p>
      <w:pPr>
        <w:widowControl/>
        <w:spacing w:line="440" w:lineRule="exact"/>
        <w:ind w:firstLine="480" w:firstLineChars="200"/>
        <w:rPr>
          <w:rFonts w:hint="eastAsia" w:ascii="宋体" w:hAnsi="宋体"/>
          <w:sz w:val="24"/>
        </w:rPr>
      </w:pPr>
      <w:r>
        <w:rPr>
          <w:rFonts w:hint="eastAsia" w:ascii="宋体" w:hAnsi="宋体"/>
          <w:sz w:val="24"/>
        </w:rPr>
        <w:t>(3)投标有效期、供货时间、质保期等不满足招标文件要求的。</w:t>
      </w:r>
    </w:p>
    <w:p>
      <w:pPr>
        <w:widowControl/>
        <w:spacing w:line="440" w:lineRule="exact"/>
        <w:ind w:firstLine="480" w:firstLineChars="200"/>
        <w:rPr>
          <w:rFonts w:hint="eastAsia" w:ascii="宋体" w:hAnsi="宋体"/>
          <w:sz w:val="24"/>
        </w:rPr>
      </w:pPr>
      <w:r>
        <w:rPr>
          <w:rFonts w:hint="eastAsia" w:ascii="宋体" w:hAnsi="宋体"/>
          <w:sz w:val="24"/>
        </w:rPr>
        <w:t>(4)未按招标文件规定报价的。</w:t>
      </w:r>
    </w:p>
    <w:p>
      <w:pPr>
        <w:shd w:val="clear" w:color="auto" w:fill="FFFFFF"/>
        <w:spacing w:line="440" w:lineRule="exact"/>
        <w:ind w:firstLine="480" w:firstLineChars="200"/>
        <w:rPr>
          <w:rFonts w:hint="eastAsia" w:ascii="宋体" w:hAnsi="宋体"/>
          <w:sz w:val="24"/>
        </w:rPr>
      </w:pPr>
      <w:r>
        <w:rPr>
          <w:rFonts w:hint="eastAsia" w:ascii="宋体" w:hAnsi="宋体"/>
          <w:sz w:val="24"/>
        </w:rPr>
        <w:t>(5)投标文件格式不规范、项目不齐全或内容虚假的。</w:t>
      </w:r>
    </w:p>
    <w:p>
      <w:pPr>
        <w:shd w:val="clear" w:color="auto" w:fill="FFFFFF"/>
        <w:spacing w:line="440" w:lineRule="exact"/>
        <w:ind w:firstLine="480" w:firstLineChars="200"/>
        <w:rPr>
          <w:rFonts w:hint="eastAsia" w:ascii="宋体" w:hAnsi="宋体"/>
          <w:sz w:val="24"/>
        </w:rPr>
      </w:pPr>
      <w:r>
        <w:rPr>
          <w:rFonts w:hint="eastAsia" w:ascii="宋体" w:hAnsi="宋体"/>
          <w:sz w:val="24"/>
        </w:rPr>
        <w:t>(6)投标文件的实质性内容未使用中文表述，或使用计量单位不符合招标文件要求的（经评标委员会认定允许其当场更正的笔误除外）。</w:t>
      </w:r>
    </w:p>
    <w:p>
      <w:pPr>
        <w:shd w:val="clear" w:color="auto" w:fill="FFFFFF"/>
        <w:spacing w:line="440" w:lineRule="exact"/>
        <w:ind w:firstLine="480" w:firstLineChars="200"/>
        <w:rPr>
          <w:rFonts w:hint="eastAsia" w:ascii="宋体" w:hAnsi="宋体"/>
          <w:sz w:val="24"/>
        </w:rPr>
      </w:pPr>
      <w:r>
        <w:rPr>
          <w:rFonts w:hint="eastAsia" w:ascii="宋体" w:hAnsi="宋体"/>
          <w:sz w:val="24"/>
        </w:rPr>
        <w:t>(7)投标文件的关键内容字迹模糊、无法辨认,或投标文件中经修正的内容字迹模糊无法辨认，或修改处未按规定签名盖章的。</w:t>
      </w:r>
    </w:p>
    <w:p>
      <w:pPr>
        <w:shd w:val="clear" w:color="auto" w:fill="FFFFFF"/>
        <w:spacing w:line="440" w:lineRule="exact"/>
        <w:ind w:firstLine="480" w:firstLineChars="200"/>
        <w:rPr>
          <w:rFonts w:hint="eastAsia" w:ascii="宋体" w:hAnsi="宋体"/>
          <w:sz w:val="24"/>
        </w:rPr>
      </w:pPr>
      <w:r>
        <w:rPr>
          <w:rFonts w:hint="eastAsia" w:ascii="宋体" w:hAnsi="宋体"/>
          <w:sz w:val="24"/>
        </w:rPr>
        <w:t>(8)未按招标文件要求提交投标保证金的或未按招标文件要求提供真实可信声明函的。</w:t>
      </w:r>
    </w:p>
    <w:p>
      <w:pPr>
        <w:shd w:val="clear" w:color="auto" w:fill="FFFFFF"/>
        <w:spacing w:line="440" w:lineRule="exact"/>
        <w:ind w:firstLine="480" w:firstLineChars="200"/>
        <w:rPr>
          <w:rFonts w:hint="eastAsia" w:ascii="宋体" w:hAnsi="宋体"/>
          <w:sz w:val="24"/>
        </w:rPr>
      </w:pPr>
      <w:r>
        <w:rPr>
          <w:rFonts w:hint="eastAsia" w:ascii="宋体" w:hAnsi="宋体"/>
          <w:sz w:val="24"/>
        </w:rPr>
        <w:t>(9)投标报价超过招标文件规定的预算价或者最高限价的。</w:t>
      </w:r>
    </w:p>
    <w:p>
      <w:pPr>
        <w:shd w:val="clear" w:color="auto" w:fill="FFFFFF"/>
        <w:spacing w:line="440" w:lineRule="exact"/>
        <w:rPr>
          <w:rFonts w:hint="eastAsia" w:ascii="宋体" w:hAnsi="宋体"/>
          <w:sz w:val="24"/>
        </w:rPr>
      </w:pPr>
      <w:r>
        <w:rPr>
          <w:rFonts w:hint="eastAsia" w:ascii="宋体" w:hAnsi="宋体"/>
          <w:sz w:val="24"/>
        </w:rPr>
        <w:t>　 （10）调减招标文件规定的暂定价格或不可竞争费用的。</w:t>
      </w:r>
    </w:p>
    <w:p>
      <w:pPr>
        <w:shd w:val="clear" w:color="auto" w:fill="FFFFFF"/>
        <w:spacing w:line="440" w:lineRule="exact"/>
        <w:ind w:firstLine="480" w:firstLineChars="200"/>
        <w:rPr>
          <w:rFonts w:hint="eastAsia" w:ascii="宋体" w:hAnsi="宋体"/>
          <w:sz w:val="24"/>
        </w:rPr>
      </w:pPr>
      <w:r>
        <w:rPr>
          <w:rFonts w:hint="eastAsia" w:ascii="宋体" w:hAnsi="宋体"/>
          <w:sz w:val="24"/>
        </w:rPr>
        <w:t xml:space="preserve">(11)以他人的名义投标、串通投标、以行贿手段谋取中标或者以其他弄虚作假方式投标的。   </w:t>
      </w:r>
    </w:p>
    <w:p>
      <w:pPr>
        <w:shd w:val="clear" w:color="auto" w:fill="FFFFFF"/>
        <w:spacing w:line="440" w:lineRule="exact"/>
        <w:ind w:firstLine="480" w:firstLineChars="200"/>
        <w:rPr>
          <w:rFonts w:hint="eastAsia" w:ascii="宋体" w:hAnsi="宋体"/>
          <w:sz w:val="24"/>
        </w:rPr>
      </w:pPr>
      <w:r>
        <w:rPr>
          <w:rFonts w:hint="eastAsia" w:ascii="宋体" w:hAnsi="宋体"/>
          <w:sz w:val="24"/>
        </w:rPr>
        <w:t>(12)评标委员会认为投标人的报价明显低于其他通过符合性审查投标人的报价，有可能影响产品质量或者不能诚信履约的，未在评标委员会要求的时间内提供书面说明或相关证明材料，不能证明其报价合理的。</w:t>
      </w:r>
    </w:p>
    <w:p>
      <w:pPr>
        <w:shd w:val="clear" w:color="auto" w:fill="FFFFFF"/>
        <w:spacing w:line="440" w:lineRule="exact"/>
        <w:ind w:firstLine="480" w:firstLineChars="200"/>
        <w:rPr>
          <w:rFonts w:hint="eastAsia" w:ascii="宋体" w:hAnsi="宋体"/>
          <w:sz w:val="24"/>
        </w:rPr>
      </w:pPr>
      <w:r>
        <w:rPr>
          <w:rFonts w:hint="eastAsia" w:ascii="宋体" w:hAnsi="宋体"/>
          <w:sz w:val="24"/>
        </w:rPr>
        <w:t>(13)不符合招标文件中规定的其它实质性条款以及法律法规规定的其他情形。</w:t>
      </w:r>
    </w:p>
    <w:p>
      <w:pPr>
        <w:pStyle w:val="73"/>
        <w:spacing w:line="440" w:lineRule="exact"/>
        <w:ind w:firstLine="480" w:firstLineChars="200"/>
        <w:rPr>
          <w:rFonts w:eastAsia="宋体"/>
          <w:color w:val="auto"/>
          <w:kern w:val="2"/>
        </w:rPr>
      </w:pPr>
      <w:r>
        <w:rPr>
          <w:rFonts w:hint="eastAsia" w:ascii="宋体" w:hAnsi="宋体" w:eastAsia="宋体"/>
          <w:color w:val="auto"/>
          <w:kern w:val="2"/>
        </w:rPr>
        <w:t>(14)投标人递交两份或多份内容不同的投标文件，或在一份投标文件中对同一招</w:t>
      </w:r>
      <w:r>
        <w:rPr>
          <w:rFonts w:eastAsia="宋体"/>
          <w:color w:val="auto"/>
          <w:kern w:val="2"/>
        </w:rPr>
        <w:t>标项目报有两个或多个报价，且未声明哪一个有效，按招标文件规定提交备选方案的除外。</w:t>
      </w:r>
    </w:p>
    <w:p>
      <w:pPr>
        <w:ind w:firstLine="482" w:firstLineChars="200"/>
        <w:rPr>
          <w:b/>
          <w:bCs/>
          <w:sz w:val="24"/>
          <w:szCs w:val="32"/>
          <w:highlight w:val="yellow"/>
        </w:rPr>
      </w:pPr>
      <w:r>
        <w:rPr>
          <w:rFonts w:hint="eastAsia"/>
          <w:b/>
          <w:bCs/>
          <w:sz w:val="24"/>
          <w:szCs w:val="32"/>
          <w:highlight w:val="none"/>
        </w:rPr>
        <w:t>注：本采购文件所表述（指定）的公章是指法定名称章，不包括合同专用章、业务专用章、投标专用章等印章。</w:t>
      </w:r>
    </w:p>
    <w:p>
      <w:pPr>
        <w:pStyle w:val="73"/>
        <w:spacing w:line="440" w:lineRule="exact"/>
        <w:ind w:firstLine="480" w:firstLineChars="200"/>
        <w:rPr>
          <w:rFonts w:eastAsia="宋体"/>
          <w:color w:val="auto"/>
          <w:kern w:val="2"/>
        </w:rPr>
      </w:pPr>
      <w:r>
        <w:rPr>
          <w:rFonts w:hint="eastAsia" w:eastAsia="宋体"/>
          <w:color w:val="auto"/>
          <w:kern w:val="2"/>
        </w:rPr>
        <w:t>（15）招标文件提出了不能满足招标文件要求或采购人不能接受的项目验收、计量价款结算支付方法。</w:t>
      </w:r>
    </w:p>
    <w:p>
      <w:pPr>
        <w:spacing w:line="440" w:lineRule="exact"/>
        <w:ind w:firstLine="480" w:firstLineChars="200"/>
        <w:rPr>
          <w:rFonts w:hint="eastAsia" w:ascii="宋体" w:hAnsi="宋体" w:cs="宋体"/>
          <w:sz w:val="24"/>
        </w:rPr>
      </w:pPr>
      <w:r>
        <w:rPr>
          <w:rFonts w:hint="eastAsia" w:ascii="宋体" w:hAnsi="宋体" w:cs="宋体"/>
          <w:sz w:val="24"/>
        </w:rPr>
        <w:t>评标委员会决定投标响应性审查结论只根据投标文件本身的内容，而不寻求其他的外部证据。</w:t>
      </w:r>
    </w:p>
    <w:p>
      <w:pPr>
        <w:spacing w:line="440" w:lineRule="exact"/>
        <w:ind w:firstLine="480" w:firstLineChars="200"/>
        <w:rPr>
          <w:rFonts w:hint="eastAsia" w:ascii="宋体" w:hAnsi="宋体" w:cs="宋体"/>
          <w:sz w:val="24"/>
        </w:rPr>
      </w:pPr>
      <w:r>
        <w:rPr>
          <w:rFonts w:hint="eastAsia" w:ascii="宋体" w:hAnsi="宋体" w:cs="宋体"/>
          <w:sz w:val="24"/>
        </w:rPr>
        <w:t>14.2 有下列情形之一的予以废标：</w:t>
      </w:r>
    </w:p>
    <w:p>
      <w:pPr>
        <w:spacing w:line="440" w:lineRule="exact"/>
        <w:ind w:firstLine="480" w:firstLineChars="200"/>
        <w:rPr>
          <w:rFonts w:hint="eastAsia" w:ascii="宋体" w:hAnsi="宋体" w:cs="宋体"/>
          <w:sz w:val="24"/>
        </w:rPr>
      </w:pPr>
      <w:r>
        <w:rPr>
          <w:rFonts w:hint="eastAsia" w:ascii="宋体" w:hAnsi="宋体" w:cs="宋体"/>
          <w:sz w:val="24"/>
        </w:rPr>
        <w:t>（1）出现影响采购公正的违法、违规行为的；</w:t>
      </w:r>
    </w:p>
    <w:p>
      <w:pPr>
        <w:spacing w:line="440" w:lineRule="exact"/>
        <w:ind w:firstLine="480" w:firstLineChars="200"/>
        <w:rPr>
          <w:rFonts w:hint="eastAsia" w:ascii="宋体" w:hAnsi="宋体" w:cs="宋体"/>
          <w:sz w:val="24"/>
        </w:rPr>
      </w:pPr>
      <w:r>
        <w:rPr>
          <w:rFonts w:hint="eastAsia" w:ascii="宋体" w:hAnsi="宋体" w:cs="宋体"/>
          <w:sz w:val="24"/>
        </w:rPr>
        <w:t>（2）供应商的报价均超过了采购预算或最高限价的；</w:t>
      </w:r>
    </w:p>
    <w:p>
      <w:pPr>
        <w:spacing w:line="440" w:lineRule="exact"/>
        <w:ind w:firstLine="480" w:firstLineChars="200"/>
        <w:rPr>
          <w:rFonts w:hint="eastAsia" w:ascii="宋体" w:hAnsi="宋体" w:cs="宋体"/>
          <w:sz w:val="24"/>
        </w:rPr>
      </w:pPr>
      <w:r>
        <w:rPr>
          <w:rFonts w:hint="eastAsia" w:ascii="宋体" w:hAnsi="宋体" w:cs="宋体"/>
          <w:sz w:val="24"/>
        </w:rPr>
        <w:t>（3）因重大变故，采购任务取消的；</w:t>
      </w:r>
    </w:p>
    <w:p>
      <w:pPr>
        <w:pStyle w:val="14"/>
        <w:spacing w:line="440" w:lineRule="exact"/>
        <w:ind w:firstLine="480" w:firstLineChars="200"/>
        <w:rPr>
          <w:rFonts w:hint="default"/>
          <w:sz w:val="24"/>
        </w:rPr>
      </w:pPr>
      <w:r>
        <w:rPr>
          <w:rFonts w:hAnsi="宋体" w:cs="宋体"/>
          <w:sz w:val="24"/>
        </w:rPr>
        <w:t>（4）投标文件存在歧义、重大缺陷，或者招标文件内容违反国家有关强制性规定的。</w:t>
      </w:r>
    </w:p>
    <w:p>
      <w:pPr>
        <w:spacing w:line="440" w:lineRule="exact"/>
        <w:ind w:firstLine="480" w:firstLineChars="200"/>
        <w:rPr>
          <w:rFonts w:hint="eastAsia" w:ascii="宋体" w:hAnsi="宋体" w:cs="宋体"/>
          <w:sz w:val="24"/>
        </w:rPr>
      </w:pPr>
      <w:r>
        <w:rPr>
          <w:rFonts w:hint="eastAsia" w:ascii="宋体" w:hAnsi="宋体" w:cs="宋体"/>
          <w:sz w:val="24"/>
        </w:rPr>
        <w:t>14.3 在评审过程中，评标委员会发现投标人有下列情形之一的，可以认定属于串标、围标的行为：</w:t>
      </w:r>
    </w:p>
    <w:p>
      <w:pPr>
        <w:spacing w:line="440" w:lineRule="exact"/>
        <w:ind w:firstLine="480" w:firstLineChars="200"/>
        <w:rPr>
          <w:rFonts w:hint="eastAsia" w:ascii="宋体" w:hAnsi="宋体" w:cs="宋体"/>
          <w:sz w:val="24"/>
        </w:rPr>
      </w:pPr>
      <w:r>
        <w:rPr>
          <w:rFonts w:hint="eastAsia" w:ascii="宋体" w:hAnsi="宋体" w:cs="宋体"/>
          <w:sz w:val="24"/>
        </w:rPr>
        <w:t>（1） 不同投标人的投标文件异常一致或者投标报价呈规律性差异的。</w:t>
      </w:r>
    </w:p>
    <w:p>
      <w:pPr>
        <w:spacing w:line="440" w:lineRule="exact"/>
        <w:ind w:firstLine="480" w:firstLineChars="200"/>
        <w:rPr>
          <w:rFonts w:hint="eastAsia" w:ascii="宋体" w:hAnsi="宋体" w:cs="宋体"/>
          <w:sz w:val="24"/>
        </w:rPr>
      </w:pPr>
      <w:r>
        <w:rPr>
          <w:rFonts w:hint="eastAsia" w:ascii="宋体" w:hAnsi="宋体" w:cs="宋体"/>
          <w:sz w:val="24"/>
        </w:rPr>
        <w:t>（2） 不同投标人的投标文件由同一单位或个人编制的。</w:t>
      </w:r>
    </w:p>
    <w:p>
      <w:pPr>
        <w:spacing w:line="440" w:lineRule="exact"/>
        <w:ind w:firstLine="480" w:firstLineChars="200"/>
        <w:rPr>
          <w:rFonts w:hint="eastAsia" w:ascii="宋体" w:hAnsi="宋体" w:cs="宋体"/>
          <w:sz w:val="24"/>
        </w:rPr>
      </w:pPr>
      <w:r>
        <w:rPr>
          <w:rFonts w:hint="eastAsia" w:ascii="宋体" w:hAnsi="宋体" w:cs="宋体"/>
          <w:sz w:val="24"/>
        </w:rPr>
        <w:t>（3） 不同投标人的投标文件载明的项目管理成员为同一人的。</w:t>
      </w:r>
    </w:p>
    <w:p>
      <w:pPr>
        <w:spacing w:line="440" w:lineRule="exact"/>
        <w:ind w:firstLine="240" w:firstLineChars="100"/>
        <w:rPr>
          <w:rFonts w:hint="eastAsia" w:ascii="宋体" w:hAnsi="宋体" w:cs="宋体"/>
          <w:sz w:val="24"/>
        </w:rPr>
      </w:pPr>
      <w:r>
        <w:rPr>
          <w:rFonts w:hint="eastAsia" w:ascii="宋体" w:hAnsi="宋体" w:cs="宋体"/>
          <w:sz w:val="24"/>
        </w:rPr>
        <w:t xml:space="preserve">  （4） 不同投标人的投标文件相互混装的。</w:t>
      </w:r>
    </w:p>
    <w:p>
      <w:pPr>
        <w:spacing w:line="440" w:lineRule="exact"/>
        <w:ind w:firstLine="480" w:firstLineChars="200"/>
        <w:rPr>
          <w:rFonts w:hint="eastAsia" w:ascii="宋体" w:hAnsi="宋体" w:cs="宋体"/>
          <w:sz w:val="24"/>
        </w:rPr>
      </w:pPr>
      <w:r>
        <w:rPr>
          <w:rFonts w:hint="eastAsia" w:ascii="宋体" w:hAnsi="宋体" w:cs="宋体"/>
          <w:sz w:val="24"/>
        </w:rPr>
        <w:t>（5） 不同投标人授权同一人作为投标人代表的。</w:t>
      </w:r>
    </w:p>
    <w:p>
      <w:pPr>
        <w:spacing w:line="440" w:lineRule="exact"/>
        <w:ind w:firstLine="480" w:firstLineChars="200"/>
        <w:rPr>
          <w:rFonts w:hint="eastAsia" w:ascii="宋体" w:hAnsi="宋体" w:cs="宋体"/>
          <w:sz w:val="24"/>
        </w:rPr>
      </w:pPr>
      <w:r>
        <w:rPr>
          <w:rFonts w:hint="eastAsia" w:ascii="宋体" w:hAnsi="宋体" w:cs="宋体"/>
          <w:sz w:val="24"/>
        </w:rPr>
        <w:t>（6） 有证据证明投标人与采购单位、采购代理机构或其他投标人串通的其他情形的。</w:t>
      </w:r>
    </w:p>
    <w:p>
      <w:pPr>
        <w:spacing w:line="440" w:lineRule="exact"/>
        <w:ind w:firstLine="480" w:firstLineChars="200"/>
        <w:rPr>
          <w:rFonts w:hint="eastAsia" w:ascii="宋体" w:hAnsi="宋体" w:cs="宋体"/>
          <w:sz w:val="24"/>
        </w:rPr>
      </w:pPr>
      <w:r>
        <w:rPr>
          <w:rFonts w:hint="eastAsia" w:ascii="宋体" w:hAnsi="宋体" w:cs="宋体"/>
          <w:sz w:val="24"/>
        </w:rPr>
        <w:t>（7）评标委员会认定的其他串标、围标情形。</w:t>
      </w:r>
    </w:p>
    <w:p>
      <w:pPr>
        <w:spacing w:line="440" w:lineRule="exact"/>
        <w:ind w:firstLine="480" w:firstLineChars="200"/>
        <w:rPr>
          <w:rFonts w:hint="eastAsia" w:ascii="宋体" w:hAnsi="宋体" w:cs="宋体"/>
          <w:sz w:val="24"/>
          <w:highlight w:val="yellow"/>
        </w:rPr>
      </w:pPr>
      <w:r>
        <w:rPr>
          <w:rFonts w:hint="eastAsia" w:ascii="宋体" w:hAnsi="宋体" w:cs="宋体"/>
          <w:sz w:val="24"/>
          <w:highlight w:val="none"/>
        </w:rPr>
        <w:t>注：邀请三家入围厂商参与投标，如若一家弃权，剩余两家继续根据此综合评分法进行招标。如若两家弃权，则自动转为单一来源谈判。</w:t>
      </w:r>
    </w:p>
    <w:p>
      <w:pPr>
        <w:adjustRightInd w:val="0"/>
        <w:snapToGrid w:val="0"/>
        <w:spacing w:line="480" w:lineRule="exact"/>
        <w:ind w:firstLine="480" w:firstLineChars="200"/>
        <w:rPr>
          <w:rFonts w:hint="eastAsia" w:ascii="宋体" w:hAnsi="宋体"/>
          <w:b w:val="0"/>
          <w:bCs w:val="0"/>
          <w:sz w:val="24"/>
        </w:rPr>
      </w:pPr>
      <w:r>
        <w:rPr>
          <w:rFonts w:hint="eastAsia" w:ascii="宋体" w:hAnsi="宋体"/>
          <w:b w:val="0"/>
          <w:bCs w:val="0"/>
          <w:sz w:val="24"/>
        </w:rPr>
        <w:t>十五、有关说明</w:t>
      </w:r>
    </w:p>
    <w:p>
      <w:pPr>
        <w:adjustRightInd w:val="0"/>
        <w:snapToGrid w:val="0"/>
        <w:spacing w:line="440" w:lineRule="exact"/>
        <w:ind w:firstLine="480" w:firstLineChars="200"/>
        <w:rPr>
          <w:rFonts w:hint="eastAsia" w:ascii="宋体" w:hAnsi="宋体"/>
          <w:sz w:val="24"/>
        </w:rPr>
      </w:pPr>
      <w:r>
        <w:rPr>
          <w:rFonts w:hint="eastAsia" w:ascii="宋体" w:hAnsi="宋体"/>
          <w:sz w:val="24"/>
        </w:rPr>
        <w:t>1.评标委员会有保留拒绝全部投标权利。投标文件不予退还。</w:t>
      </w:r>
    </w:p>
    <w:p>
      <w:pPr>
        <w:adjustRightInd w:val="0"/>
        <w:snapToGrid w:val="0"/>
        <w:spacing w:line="440" w:lineRule="exact"/>
        <w:ind w:firstLine="480" w:firstLineChars="200"/>
        <w:rPr>
          <w:rFonts w:hint="eastAsia" w:ascii="宋体" w:hAnsi="宋体"/>
          <w:sz w:val="24"/>
        </w:rPr>
      </w:pPr>
      <w:r>
        <w:rPr>
          <w:rFonts w:hint="eastAsia" w:ascii="宋体" w:hAnsi="宋体"/>
          <w:sz w:val="24"/>
        </w:rPr>
        <w:t>2.本次招标，投标所涉币值均为人民币。</w:t>
      </w:r>
    </w:p>
    <w:p>
      <w:pPr>
        <w:adjustRightInd w:val="0"/>
        <w:snapToGrid w:val="0"/>
        <w:spacing w:line="440" w:lineRule="exact"/>
        <w:ind w:firstLine="480" w:firstLineChars="200"/>
        <w:rPr>
          <w:rFonts w:hint="eastAsia" w:ascii="宋体" w:hAnsi="宋体"/>
          <w:sz w:val="24"/>
        </w:rPr>
      </w:pPr>
      <w:r>
        <w:rPr>
          <w:rFonts w:hint="eastAsia" w:ascii="宋体" w:hAnsi="宋体"/>
          <w:sz w:val="24"/>
        </w:rPr>
        <w:t>3.因本项目招标（采购）、投标及合同签订和履行等产生的争议，除依法可以向相关行政管理部门投诉处理外，均由招标（采购）所在地人民法院管辖处理。</w:t>
      </w:r>
    </w:p>
    <w:p>
      <w:pPr>
        <w:adjustRightInd w:val="0"/>
        <w:snapToGrid w:val="0"/>
        <w:spacing w:line="440" w:lineRule="exact"/>
        <w:ind w:firstLine="480" w:firstLineChars="200"/>
        <w:rPr>
          <w:rFonts w:hint="eastAsia" w:ascii="黑体" w:hAnsi="宋体" w:eastAsia="黑体"/>
          <w:sz w:val="32"/>
        </w:rPr>
      </w:pPr>
      <w:r>
        <w:rPr>
          <w:rFonts w:hint="eastAsia" w:ascii="宋体" w:hAnsi="宋体"/>
          <w:sz w:val="24"/>
        </w:rPr>
        <w:t>4.本招标采购文件的解释权归采购人所有。</w:t>
      </w:r>
    </w:p>
    <w:p>
      <w:pPr>
        <w:spacing w:line="420" w:lineRule="exact"/>
        <w:jc w:val="center"/>
        <w:rPr>
          <w:rFonts w:hint="eastAsia" w:ascii="黑体" w:hAnsi="宋体" w:eastAsia="黑体"/>
          <w:sz w:val="32"/>
        </w:rPr>
      </w:pPr>
    </w:p>
    <w:p>
      <w:pPr>
        <w:spacing w:line="420" w:lineRule="exact"/>
        <w:jc w:val="center"/>
        <w:rPr>
          <w:rFonts w:hint="eastAsia" w:ascii="黑体" w:hAnsi="宋体" w:eastAsia="黑体"/>
          <w:sz w:val="32"/>
        </w:rPr>
      </w:pPr>
    </w:p>
    <w:p>
      <w:pPr>
        <w:spacing w:line="420" w:lineRule="exact"/>
        <w:jc w:val="center"/>
        <w:rPr>
          <w:rFonts w:hint="eastAsia" w:ascii="黑体" w:hAnsi="宋体" w:eastAsia="黑体"/>
          <w:sz w:val="32"/>
        </w:rPr>
      </w:pPr>
    </w:p>
    <w:p>
      <w:pPr>
        <w:spacing w:line="420" w:lineRule="exact"/>
        <w:jc w:val="center"/>
        <w:rPr>
          <w:rFonts w:hint="eastAsia" w:ascii="黑体" w:hAnsi="宋体" w:eastAsia="黑体"/>
          <w:sz w:val="32"/>
        </w:rPr>
      </w:pPr>
    </w:p>
    <w:p>
      <w:pPr>
        <w:spacing w:line="420" w:lineRule="exact"/>
        <w:jc w:val="center"/>
        <w:rPr>
          <w:rFonts w:hint="eastAsia" w:ascii="黑体" w:hAnsi="宋体" w:eastAsia="黑体"/>
          <w:sz w:val="32"/>
        </w:rPr>
      </w:pPr>
    </w:p>
    <w:p>
      <w:pPr>
        <w:spacing w:line="420" w:lineRule="exact"/>
        <w:jc w:val="center"/>
        <w:rPr>
          <w:rFonts w:hint="eastAsia" w:ascii="黑体" w:hAnsi="宋体" w:eastAsia="黑体"/>
          <w:sz w:val="32"/>
        </w:rPr>
      </w:pPr>
    </w:p>
    <w:p>
      <w:pPr>
        <w:spacing w:line="420" w:lineRule="exact"/>
        <w:jc w:val="center"/>
        <w:rPr>
          <w:rFonts w:hint="eastAsia" w:ascii="黑体" w:hAnsi="宋体" w:eastAsia="黑体"/>
          <w:sz w:val="32"/>
        </w:rPr>
      </w:pPr>
    </w:p>
    <w:p>
      <w:pPr>
        <w:spacing w:line="420" w:lineRule="exact"/>
        <w:jc w:val="center"/>
        <w:rPr>
          <w:rFonts w:hint="eastAsia" w:ascii="黑体" w:hAnsi="宋体" w:eastAsia="黑体"/>
          <w:sz w:val="32"/>
        </w:rPr>
      </w:pPr>
    </w:p>
    <w:p>
      <w:pPr>
        <w:spacing w:line="420" w:lineRule="exact"/>
        <w:jc w:val="center"/>
        <w:rPr>
          <w:rFonts w:hint="eastAsia" w:ascii="黑体" w:hAnsi="宋体" w:eastAsia="黑体"/>
          <w:sz w:val="32"/>
        </w:rPr>
      </w:pPr>
    </w:p>
    <w:p>
      <w:pPr>
        <w:spacing w:line="420" w:lineRule="exact"/>
        <w:rPr>
          <w:rFonts w:hint="eastAsia" w:ascii="黑体" w:hAnsi="宋体" w:eastAsia="黑体"/>
          <w:sz w:val="32"/>
        </w:rPr>
      </w:pPr>
    </w:p>
    <w:p>
      <w:pPr>
        <w:pStyle w:val="3"/>
      </w:pPr>
      <w:r>
        <w:rPr>
          <w:rFonts w:hint="eastAsia"/>
          <w:color w:val="auto"/>
        </w:rPr>
        <w:t>第二章</w:t>
      </w:r>
      <w:r>
        <w:rPr>
          <w:rFonts w:hint="eastAsia"/>
        </w:rPr>
        <w:t xml:space="preserve"> </w:t>
      </w:r>
      <w:r>
        <w:rPr>
          <w:rFonts w:hint="eastAsia"/>
          <w:color w:val="000000" w:themeColor="text1"/>
          <w14:textFill>
            <w14:solidFill>
              <w14:schemeClr w14:val="tx1"/>
            </w14:solidFill>
          </w14:textFill>
        </w:rPr>
        <w:t xml:space="preserve"> 采购内容及要求</w:t>
      </w:r>
    </w:p>
    <w:p>
      <w:pPr>
        <w:spacing w:before="156" w:beforeLines="50" w:line="420" w:lineRule="exact"/>
        <w:ind w:firstLine="470" w:firstLineChars="196"/>
        <w:jc w:val="left"/>
        <w:rPr>
          <w:rFonts w:hint="eastAsia" w:ascii="宋体" w:hAnsi="宋体"/>
          <w:b w:val="0"/>
          <w:bCs/>
          <w:sz w:val="24"/>
        </w:rPr>
      </w:pPr>
      <w:r>
        <w:rPr>
          <w:rFonts w:hint="eastAsia" w:ascii="宋体" w:hAnsi="宋体"/>
          <w:b w:val="0"/>
          <w:bCs/>
          <w:sz w:val="24"/>
        </w:rPr>
        <w:t>一、项目概述</w:t>
      </w:r>
    </w:p>
    <w:p>
      <w:pPr>
        <w:spacing w:line="440" w:lineRule="exact"/>
        <w:ind w:firstLine="480" w:firstLineChars="200"/>
        <w:rPr>
          <w:rFonts w:hint="eastAsia" w:ascii="宋体" w:hAnsi="宋体"/>
          <w:sz w:val="24"/>
          <w:lang w:eastAsia="zh-Hans"/>
        </w:rPr>
      </w:pPr>
      <w:r>
        <w:rPr>
          <w:rFonts w:hint="eastAsia" w:ascii="宋体" w:hAnsi="宋体"/>
          <w:sz w:val="24"/>
          <w:lang w:eastAsia="zh-Hans"/>
        </w:rPr>
        <w:t>1.项目名称：江苏</w:t>
      </w:r>
      <w:r>
        <w:rPr>
          <w:rFonts w:hint="eastAsia" w:ascii="宋体" w:hAnsi="宋体"/>
          <w:sz w:val="24"/>
        </w:rPr>
        <w:t>盱眙</w:t>
      </w:r>
      <w:r>
        <w:rPr>
          <w:rFonts w:hint="eastAsia" w:ascii="宋体" w:hAnsi="宋体"/>
          <w:sz w:val="24"/>
          <w:lang w:eastAsia="zh-Hans"/>
        </w:rPr>
        <w:t>农村商业银行股份有限公司STM一体机</w:t>
      </w:r>
      <w:r>
        <w:rPr>
          <w:rFonts w:hint="eastAsia" w:ascii="宋体" w:hAnsi="宋体"/>
          <w:sz w:val="24"/>
          <w:lang w:eastAsia="zh-Hans"/>
        </w:rPr>
        <w:t>设备采购项目</w:t>
      </w:r>
    </w:p>
    <w:p>
      <w:pPr>
        <w:spacing w:line="440" w:lineRule="exact"/>
        <w:ind w:firstLine="480" w:firstLineChars="200"/>
        <w:rPr>
          <w:rFonts w:hint="eastAsia" w:ascii="宋体" w:hAnsi="宋体"/>
          <w:sz w:val="24"/>
          <w:lang w:eastAsia="zh-Hans"/>
        </w:rPr>
      </w:pPr>
      <w:r>
        <w:rPr>
          <w:rFonts w:hint="eastAsia" w:ascii="宋体" w:hAnsi="宋体"/>
          <w:sz w:val="24"/>
          <w:lang w:eastAsia="zh-Hans"/>
        </w:rPr>
        <w:t>2.采购需求：江苏盱眙</w:t>
      </w:r>
      <w:r>
        <w:rPr>
          <w:rFonts w:hint="eastAsia" w:ascii="宋体" w:hAnsi="宋体"/>
          <w:sz w:val="24"/>
          <w:lang w:eastAsia="zh-Hans"/>
        </w:rPr>
        <w:t>农村商业银行股份有限公司采购</w:t>
      </w:r>
      <w:r>
        <w:rPr>
          <w:rFonts w:hint="eastAsia" w:ascii="宋体" w:hAnsi="宋体"/>
          <w:sz w:val="24"/>
          <w:lang w:val="en-US" w:eastAsia="zh-CN"/>
        </w:rPr>
        <w:t>2</w:t>
      </w:r>
      <w:r>
        <w:rPr>
          <w:rFonts w:hint="eastAsia" w:ascii="宋体" w:hAnsi="宋体"/>
          <w:sz w:val="24"/>
          <w:lang w:eastAsia="zh-Hans"/>
        </w:rPr>
        <w:t>台STM一体机设备</w:t>
      </w:r>
      <w:r>
        <w:rPr>
          <w:rFonts w:hint="eastAsia" w:ascii="宋体" w:hAnsi="宋体"/>
          <w:sz w:val="24"/>
          <w:lang w:eastAsia="zh-Hans"/>
        </w:rPr>
        <w:t>，详细要求见项目需求。</w:t>
      </w:r>
    </w:p>
    <w:p>
      <w:pPr>
        <w:spacing w:line="360" w:lineRule="auto"/>
        <w:ind w:firstLine="480" w:firstLineChars="200"/>
        <w:rPr>
          <w:rFonts w:hint="eastAsia" w:ascii="宋体" w:hAnsi="宋体"/>
          <w:sz w:val="24"/>
          <w:lang w:eastAsia="zh-Hans"/>
        </w:rPr>
      </w:pPr>
      <w:r>
        <w:rPr>
          <w:rFonts w:hint="eastAsia" w:ascii="宋体" w:hAnsi="宋体"/>
          <w:sz w:val="24"/>
          <w:lang w:eastAsia="zh-Hans"/>
        </w:rPr>
        <w:t>3.项目限价：</w:t>
      </w:r>
      <w:r>
        <w:rPr>
          <w:rFonts w:hint="eastAsia" w:ascii="宋体" w:hAnsi="宋体"/>
          <w:sz w:val="24"/>
          <w:lang w:val="en-US" w:eastAsia="zh-CN"/>
        </w:rPr>
        <w:t>12.204</w:t>
      </w:r>
      <w:r>
        <w:rPr>
          <w:rFonts w:hint="eastAsia" w:ascii="宋体" w:hAnsi="宋体" w:cs="宋体"/>
          <w:sz w:val="24"/>
          <w:lang w:eastAsia="zh-Hans"/>
        </w:rPr>
        <w:t>万元</w:t>
      </w:r>
      <w:r>
        <w:rPr>
          <w:rFonts w:hint="eastAsia" w:ascii="宋体" w:hAnsi="宋体"/>
          <w:sz w:val="24"/>
          <w:lang w:eastAsia="zh-Hans"/>
        </w:rPr>
        <w:t>。</w:t>
      </w:r>
    </w:p>
    <w:p>
      <w:pPr>
        <w:spacing w:line="440" w:lineRule="exact"/>
        <w:ind w:firstLine="480" w:firstLineChars="200"/>
        <w:rPr>
          <w:rFonts w:hint="eastAsia" w:ascii="宋体" w:hAnsi="宋体"/>
          <w:sz w:val="24"/>
        </w:rPr>
      </w:pPr>
      <w:r>
        <w:rPr>
          <w:rFonts w:hint="eastAsia" w:ascii="宋体" w:hAnsi="宋体"/>
          <w:sz w:val="24"/>
        </w:rPr>
        <w:t>4.履行期限：合同签订后，分批采购，每次订单下达后，20日内完成供货并负责安装调试到位。</w:t>
      </w:r>
    </w:p>
    <w:p>
      <w:pPr>
        <w:spacing w:line="360" w:lineRule="auto"/>
        <w:ind w:firstLine="480" w:firstLineChars="200"/>
        <w:rPr>
          <w:rFonts w:hint="eastAsia" w:ascii="宋体" w:hAnsi="宋体"/>
          <w:sz w:val="24"/>
        </w:rPr>
      </w:pPr>
      <w:r>
        <w:rPr>
          <w:rFonts w:hint="eastAsia" w:ascii="宋体" w:hAnsi="宋体"/>
          <w:sz w:val="24"/>
        </w:rPr>
        <w:t>5.</w:t>
      </w:r>
      <w:r>
        <w:rPr>
          <w:rFonts w:hint="eastAsia" w:ascii="宋体" w:hAnsi="宋体"/>
          <w:sz w:val="24"/>
          <w:lang w:eastAsia="zh-Hans"/>
        </w:rPr>
        <w:t>本招标项目为1个标段</w:t>
      </w:r>
      <w:r>
        <w:rPr>
          <w:rFonts w:hint="eastAsia" w:ascii="宋体" w:hAnsi="宋体"/>
          <w:sz w:val="24"/>
        </w:rPr>
        <w:t>。</w:t>
      </w:r>
    </w:p>
    <w:p>
      <w:pPr>
        <w:spacing w:line="480" w:lineRule="exact"/>
        <w:ind w:firstLine="480" w:firstLineChars="200"/>
        <w:rPr>
          <w:rFonts w:hint="eastAsia" w:ascii="宋体" w:hAnsi="宋体"/>
          <w:b w:val="0"/>
          <w:bCs/>
          <w:sz w:val="24"/>
        </w:rPr>
      </w:pPr>
      <w:r>
        <w:rPr>
          <w:rFonts w:hint="eastAsia" w:ascii="宋体" w:hAnsi="宋体"/>
          <w:b w:val="0"/>
          <w:bCs/>
          <w:sz w:val="24"/>
        </w:rPr>
        <w:t>二、报价要求</w:t>
      </w:r>
    </w:p>
    <w:p>
      <w:pPr>
        <w:spacing w:line="420" w:lineRule="exact"/>
        <w:ind w:firstLine="480" w:firstLineChars="200"/>
        <w:rPr>
          <w:rFonts w:hint="eastAsia" w:ascii="宋体" w:hAnsi="宋体"/>
          <w:sz w:val="24"/>
        </w:rPr>
      </w:pPr>
      <w:r>
        <w:rPr>
          <w:rFonts w:hint="eastAsia" w:ascii="宋体" w:hAnsi="宋体"/>
          <w:sz w:val="24"/>
        </w:rPr>
        <w:t>1.报价单必须按照采购文件所提供的格式填入，</w:t>
      </w:r>
      <w:r>
        <w:rPr>
          <w:rFonts w:hint="eastAsia" w:hAnsi="宋体"/>
          <w:sz w:val="24"/>
        </w:rPr>
        <w:t>供应商</w:t>
      </w:r>
      <w:r>
        <w:rPr>
          <w:rFonts w:hint="eastAsia" w:ascii="宋体" w:hAnsi="宋体"/>
          <w:sz w:val="24"/>
        </w:rPr>
        <w:t>在投标报价时不得作任何更改变动，否则一切责任由</w:t>
      </w:r>
      <w:r>
        <w:rPr>
          <w:rFonts w:hint="eastAsia" w:hAnsi="宋体"/>
          <w:sz w:val="24"/>
        </w:rPr>
        <w:t>供应商</w:t>
      </w:r>
      <w:r>
        <w:rPr>
          <w:rFonts w:hint="eastAsia" w:ascii="宋体" w:hAnsi="宋体"/>
          <w:sz w:val="24"/>
        </w:rPr>
        <w:t>自负。</w:t>
      </w:r>
    </w:p>
    <w:p>
      <w:pPr>
        <w:spacing w:line="420" w:lineRule="exact"/>
        <w:ind w:firstLine="480" w:firstLineChars="200"/>
        <w:rPr>
          <w:rFonts w:hint="eastAsia" w:ascii="宋体" w:hAnsi="宋体"/>
          <w:sz w:val="24"/>
        </w:rPr>
      </w:pPr>
      <w:r>
        <w:rPr>
          <w:rFonts w:hint="eastAsia" w:ascii="宋体" w:hAnsi="宋体"/>
          <w:sz w:val="24"/>
        </w:rPr>
        <w:t>2.</w:t>
      </w:r>
      <w:r>
        <w:rPr>
          <w:rFonts w:hint="eastAsia" w:hAnsi="宋体"/>
          <w:sz w:val="24"/>
        </w:rPr>
        <w:t>供应商</w:t>
      </w:r>
      <w:r>
        <w:rPr>
          <w:rFonts w:hint="eastAsia" w:ascii="宋体" w:hAnsi="宋体"/>
          <w:sz w:val="24"/>
        </w:rPr>
        <w:t>在投标报价单中未填报综合单价、合价的清单项目，采购人视为已包括在清单计价的其他报价中，无论何种原因，结算时均不作调整。</w:t>
      </w:r>
    </w:p>
    <w:p>
      <w:pPr>
        <w:spacing w:line="420" w:lineRule="exact"/>
        <w:ind w:firstLine="480" w:firstLineChars="200"/>
        <w:rPr>
          <w:kern w:val="0"/>
          <w:sz w:val="24"/>
          <w:szCs w:val="20"/>
        </w:rPr>
      </w:pPr>
      <w:r>
        <w:rPr>
          <w:rFonts w:hint="eastAsia" w:ascii="宋体" w:hAnsi="宋体"/>
          <w:sz w:val="24"/>
        </w:rPr>
        <w:t>3.报价中要求包括此次招标采购、制作及衍生服务的所有费用。报价是供应商对本次采购、制作及衍生服务提出的各项支付金额的总和。报价应包括供应商为完成本次采购文件所确定的采购、制作及衍生服务范围内的全部内容，以及供应商为完成上述内容所必须的质量保证与技术支持、采购、制作、运输、验收、抽样检测、培训、售后服务以及材料（含辅材辅料）、劳务、机械投入、利润、税金、代理服务费用和政策性文件规定的各项所需的全部费用。</w:t>
      </w:r>
    </w:p>
    <w:p>
      <w:pPr>
        <w:spacing w:line="480" w:lineRule="exact"/>
        <w:ind w:firstLine="480" w:firstLineChars="200"/>
        <w:rPr>
          <w:rFonts w:hint="eastAsia" w:ascii="宋体" w:hAnsi="宋体"/>
          <w:b w:val="0"/>
          <w:bCs/>
          <w:sz w:val="24"/>
        </w:rPr>
      </w:pPr>
      <w:r>
        <w:rPr>
          <w:rFonts w:hint="eastAsia" w:ascii="宋体" w:hAnsi="宋体"/>
          <w:b w:val="0"/>
          <w:bCs/>
          <w:sz w:val="24"/>
        </w:rPr>
        <w:t>三、付款方式</w:t>
      </w:r>
    </w:p>
    <w:p>
      <w:pPr>
        <w:spacing w:line="420" w:lineRule="exact"/>
        <w:ind w:firstLine="480" w:firstLineChars="200"/>
        <w:rPr>
          <w:rFonts w:hint="eastAsia" w:ascii="宋体" w:hAnsi="宋体"/>
          <w:sz w:val="24"/>
        </w:rPr>
      </w:pPr>
      <w:r>
        <w:rPr>
          <w:rFonts w:hint="eastAsia" w:ascii="宋体" w:hAnsi="宋体"/>
          <w:sz w:val="24"/>
        </w:rPr>
        <w:t>按本文件第三章合同条款中的相关条款执行。</w:t>
      </w:r>
    </w:p>
    <w:p>
      <w:pPr>
        <w:spacing w:line="480" w:lineRule="exact"/>
        <w:ind w:firstLine="480" w:firstLineChars="200"/>
        <w:rPr>
          <w:rFonts w:hint="eastAsia" w:ascii="宋体" w:hAnsi="宋体"/>
          <w:b w:val="0"/>
          <w:bCs/>
          <w:sz w:val="24"/>
        </w:rPr>
      </w:pPr>
      <w:r>
        <w:rPr>
          <w:rFonts w:hint="eastAsia" w:ascii="宋体" w:hAnsi="宋体"/>
          <w:b w:val="0"/>
          <w:bCs/>
          <w:sz w:val="24"/>
        </w:rPr>
        <w:t>四、应充分响应的技术规范和商务条款</w:t>
      </w:r>
    </w:p>
    <w:p>
      <w:pPr>
        <w:spacing w:line="420" w:lineRule="exact"/>
        <w:ind w:firstLine="480" w:firstLineChars="200"/>
        <w:rPr>
          <w:rFonts w:hint="eastAsia" w:ascii="宋体" w:hAnsi="宋体"/>
          <w:sz w:val="24"/>
        </w:rPr>
      </w:pPr>
      <w:r>
        <w:rPr>
          <w:rFonts w:hint="eastAsia" w:ascii="宋体" w:hAnsi="宋体"/>
          <w:sz w:val="24"/>
        </w:rPr>
        <w:t>本文件所提出的技术规范及要求、付款方式、交货地点、交货时间、保修期限、售后服务等重要商务要求，投标人应充分响应，否则评标委员会有权作无效投标处理。</w:t>
      </w:r>
    </w:p>
    <w:p>
      <w:pPr>
        <w:pStyle w:val="25"/>
        <w:ind w:firstLine="240"/>
        <w:rPr>
          <w:rFonts w:hint="eastAsia" w:ascii="宋体" w:hAnsi="宋体"/>
          <w:sz w:val="24"/>
        </w:rPr>
      </w:pPr>
    </w:p>
    <w:p>
      <w:pPr>
        <w:rPr>
          <w:rFonts w:hint="eastAsia" w:ascii="宋体" w:hAnsi="宋体"/>
          <w:sz w:val="24"/>
        </w:rPr>
      </w:pPr>
      <w:r>
        <w:rPr>
          <w:rFonts w:hint="eastAsia" w:ascii="宋体" w:hAnsi="宋体"/>
          <w:sz w:val="24"/>
        </w:rPr>
        <w:br w:type="page"/>
      </w:r>
    </w:p>
    <w:p>
      <w:pPr>
        <w:pStyle w:val="3"/>
      </w:pPr>
      <w:r>
        <w:rPr>
          <w:color w:val="000000" w:themeColor="text1"/>
          <w14:textFill>
            <w14:solidFill>
              <w14:schemeClr w14:val="tx1"/>
            </w14:solidFill>
          </w14:textFill>
        </w:rPr>
        <w:t>第三章</w:t>
      </w:r>
      <w:r>
        <w:rPr>
          <w:rFonts w:hint="eastAsia"/>
        </w:rPr>
        <w:t xml:space="preserve">  </w:t>
      </w:r>
      <w:r>
        <w:rPr>
          <w:rFonts w:hint="eastAsia"/>
          <w:color w:val="000000" w:themeColor="text1"/>
          <w14:textFill>
            <w14:solidFill>
              <w14:schemeClr w14:val="tx1"/>
            </w14:solidFill>
          </w14:textFill>
        </w:rPr>
        <w:t>合同主要条款</w:t>
      </w:r>
    </w:p>
    <w:p>
      <w:pPr>
        <w:adjustRightInd w:val="0"/>
        <w:snapToGrid w:val="0"/>
        <w:spacing w:line="400" w:lineRule="exact"/>
        <w:jc w:val="center"/>
        <w:rPr>
          <w:rFonts w:hint="eastAsia" w:ascii="黑体" w:hAnsi="宋体" w:eastAsia="黑体"/>
          <w:bCs/>
          <w:sz w:val="32"/>
          <w:szCs w:val="32"/>
        </w:rPr>
      </w:pPr>
    </w:p>
    <w:p>
      <w:pPr>
        <w:spacing w:line="420" w:lineRule="exact"/>
        <w:ind w:firstLine="480" w:firstLineChars="200"/>
        <w:rPr>
          <w:rFonts w:hint="eastAsia" w:ascii="宋体" w:hAnsi="宋体"/>
          <w:sz w:val="24"/>
        </w:rPr>
      </w:pPr>
      <w:r>
        <w:rPr>
          <w:rFonts w:hint="eastAsia" w:ascii="宋体" w:hAnsi="宋体"/>
          <w:sz w:val="24"/>
        </w:rPr>
        <w:t>甲方：江苏盱眙农村商业银行股份有限公司(以下简称甲方)</w:t>
      </w:r>
    </w:p>
    <w:p>
      <w:pPr>
        <w:spacing w:line="420" w:lineRule="exact"/>
        <w:ind w:firstLine="480" w:firstLineChars="200"/>
        <w:rPr>
          <w:rFonts w:hint="eastAsia" w:ascii="宋体" w:hAnsi="宋体"/>
          <w:sz w:val="24"/>
        </w:rPr>
      </w:pPr>
      <w:r>
        <w:rPr>
          <w:rFonts w:hint="eastAsia" w:ascii="宋体" w:hAnsi="宋体"/>
          <w:sz w:val="24"/>
        </w:rPr>
        <w:t xml:space="preserve">地址： </w:t>
      </w:r>
    </w:p>
    <w:p>
      <w:pPr>
        <w:spacing w:line="420" w:lineRule="exact"/>
        <w:ind w:firstLine="480" w:firstLineChars="200"/>
        <w:rPr>
          <w:rFonts w:hint="eastAsia" w:ascii="宋体" w:hAnsi="宋体"/>
          <w:sz w:val="24"/>
        </w:rPr>
      </w:pPr>
      <w:r>
        <w:rPr>
          <w:rFonts w:hint="eastAsia" w:ascii="宋体" w:hAnsi="宋体"/>
          <w:sz w:val="24"/>
        </w:rPr>
        <w:t xml:space="preserve">电话号码： </w:t>
      </w:r>
    </w:p>
    <w:p>
      <w:pPr>
        <w:spacing w:line="420" w:lineRule="exact"/>
        <w:ind w:firstLine="480" w:firstLineChars="200"/>
        <w:rPr>
          <w:rFonts w:hint="eastAsia" w:ascii="宋体" w:hAnsi="宋体"/>
          <w:sz w:val="24"/>
        </w:rPr>
      </w:pPr>
      <w:r>
        <w:rPr>
          <w:rFonts w:hint="eastAsia" w:ascii="宋体" w:hAnsi="宋体"/>
          <w:sz w:val="24"/>
        </w:rPr>
        <w:t xml:space="preserve">传真号码： </w:t>
      </w:r>
    </w:p>
    <w:p>
      <w:pPr>
        <w:spacing w:line="420" w:lineRule="exact"/>
        <w:ind w:firstLine="480" w:firstLineChars="200"/>
        <w:rPr>
          <w:rFonts w:hint="eastAsia" w:ascii="宋体" w:hAnsi="宋体"/>
          <w:sz w:val="24"/>
        </w:rPr>
      </w:pPr>
      <w:r>
        <w:rPr>
          <w:rFonts w:hint="eastAsia" w:ascii="宋体" w:hAnsi="宋体"/>
          <w:sz w:val="24"/>
        </w:rPr>
        <w:t xml:space="preserve">邮编： </w:t>
      </w:r>
    </w:p>
    <w:p>
      <w:pPr>
        <w:spacing w:line="420" w:lineRule="exact"/>
        <w:ind w:firstLine="480" w:firstLineChars="200"/>
        <w:rPr>
          <w:rFonts w:hint="eastAsia" w:ascii="宋体" w:hAnsi="宋体"/>
          <w:sz w:val="24"/>
        </w:rPr>
      </w:pPr>
    </w:p>
    <w:p>
      <w:pPr>
        <w:spacing w:line="420" w:lineRule="exact"/>
        <w:ind w:firstLine="480" w:firstLineChars="200"/>
        <w:rPr>
          <w:rFonts w:hint="eastAsia" w:ascii="宋体" w:hAnsi="宋体"/>
          <w:sz w:val="24"/>
        </w:rPr>
      </w:pPr>
      <w:r>
        <w:rPr>
          <w:rFonts w:hint="eastAsia" w:ascii="宋体" w:hAnsi="宋体"/>
          <w:sz w:val="24"/>
        </w:rPr>
        <w:t>乙方： （以下简称乙方）</w:t>
      </w:r>
    </w:p>
    <w:p>
      <w:pPr>
        <w:spacing w:line="420" w:lineRule="exact"/>
        <w:ind w:firstLine="480" w:firstLineChars="200"/>
        <w:rPr>
          <w:rFonts w:hint="eastAsia" w:ascii="宋体" w:hAnsi="宋体"/>
          <w:sz w:val="24"/>
        </w:rPr>
      </w:pPr>
      <w:r>
        <w:rPr>
          <w:rFonts w:hint="eastAsia" w:ascii="宋体" w:hAnsi="宋体"/>
          <w:sz w:val="24"/>
        </w:rPr>
        <w:t>地址：</w:t>
      </w:r>
    </w:p>
    <w:p>
      <w:pPr>
        <w:spacing w:line="420" w:lineRule="exact"/>
        <w:ind w:firstLine="480" w:firstLineChars="200"/>
        <w:rPr>
          <w:rFonts w:hint="eastAsia" w:ascii="宋体" w:hAnsi="宋体"/>
          <w:sz w:val="24"/>
        </w:rPr>
      </w:pPr>
      <w:r>
        <w:rPr>
          <w:rFonts w:hint="eastAsia" w:ascii="宋体" w:hAnsi="宋体"/>
          <w:sz w:val="24"/>
        </w:rPr>
        <w:t>电话号码：</w:t>
      </w:r>
    </w:p>
    <w:p>
      <w:pPr>
        <w:spacing w:line="420" w:lineRule="exact"/>
        <w:ind w:firstLine="480" w:firstLineChars="200"/>
        <w:rPr>
          <w:rFonts w:hint="eastAsia" w:ascii="宋体" w:hAnsi="宋体"/>
          <w:sz w:val="24"/>
        </w:rPr>
      </w:pPr>
      <w:r>
        <w:rPr>
          <w:rFonts w:hint="eastAsia" w:ascii="宋体" w:hAnsi="宋体"/>
          <w:sz w:val="24"/>
        </w:rPr>
        <w:t xml:space="preserve">传真号码： </w:t>
      </w:r>
    </w:p>
    <w:p>
      <w:pPr>
        <w:spacing w:line="420" w:lineRule="exact"/>
        <w:ind w:firstLine="480" w:firstLineChars="200"/>
        <w:rPr>
          <w:rFonts w:hint="eastAsia" w:ascii="宋体" w:hAnsi="宋体"/>
          <w:sz w:val="24"/>
        </w:rPr>
      </w:pPr>
      <w:r>
        <w:rPr>
          <w:rFonts w:hint="eastAsia" w:ascii="宋体" w:hAnsi="宋体"/>
          <w:sz w:val="24"/>
        </w:rPr>
        <w:t xml:space="preserve">邮编： </w:t>
      </w:r>
    </w:p>
    <w:p>
      <w:pPr>
        <w:spacing w:line="420" w:lineRule="exact"/>
        <w:ind w:firstLine="480" w:firstLineChars="200"/>
        <w:rPr>
          <w:rFonts w:hint="eastAsia" w:ascii="宋体" w:hAnsi="宋体"/>
          <w:sz w:val="24"/>
        </w:rPr>
      </w:pPr>
      <w:r>
        <w:rPr>
          <w:rFonts w:hint="eastAsia" w:ascii="宋体" w:hAnsi="宋体"/>
          <w:sz w:val="24"/>
        </w:rPr>
        <w:t>根据《中华人民共和国民法典》，买卖双方经充分协商，就甲方向乙方采购STM一体机设备事宜达成如下约定。</w:t>
      </w:r>
    </w:p>
    <w:p>
      <w:pPr>
        <w:spacing w:line="420" w:lineRule="exact"/>
        <w:ind w:firstLine="480" w:firstLineChars="200"/>
        <w:rPr>
          <w:rFonts w:hint="eastAsia" w:ascii="宋体" w:hAnsi="宋体"/>
          <w:sz w:val="24"/>
        </w:rPr>
      </w:pPr>
      <w:r>
        <w:rPr>
          <w:rFonts w:hint="eastAsia" w:ascii="宋体" w:hAnsi="宋体"/>
          <w:sz w:val="24"/>
        </w:rPr>
        <w:t>一、合同标的</w:t>
      </w:r>
    </w:p>
    <w:p>
      <w:pPr>
        <w:spacing w:line="420" w:lineRule="exact"/>
        <w:ind w:firstLine="480" w:firstLineChars="200"/>
        <w:rPr>
          <w:rFonts w:hint="eastAsia" w:ascii="宋体" w:hAnsi="宋体"/>
          <w:sz w:val="24"/>
        </w:rPr>
      </w:pPr>
      <w:r>
        <w:rPr>
          <w:rFonts w:hint="eastAsia" w:ascii="宋体" w:hAnsi="宋体"/>
          <w:sz w:val="24"/>
        </w:rPr>
        <w:t>1.1 乙方同意向甲方提供、甲方同意向乙方购买</w:t>
      </w:r>
      <w:r>
        <w:rPr>
          <w:rFonts w:hint="eastAsia" w:ascii="宋体" w:hAnsi="宋体"/>
          <w:sz w:val="24"/>
          <w:u w:val="single"/>
        </w:rPr>
        <w:t xml:space="preserve">        </w:t>
      </w:r>
      <w:r>
        <w:rPr>
          <w:rFonts w:hint="eastAsia" w:ascii="宋体" w:hAnsi="宋体"/>
          <w:sz w:val="24"/>
        </w:rPr>
        <w:t>生产的全新的质量合格的STM一体机</w:t>
      </w:r>
      <w:r>
        <w:rPr>
          <w:rFonts w:hint="eastAsia" w:ascii="宋体" w:hAnsi="宋体"/>
          <w:sz w:val="24"/>
        </w:rPr>
        <w:t>设备。</w:t>
      </w:r>
    </w:p>
    <w:p>
      <w:pPr>
        <w:spacing w:line="420" w:lineRule="exact"/>
        <w:ind w:firstLine="480" w:firstLineChars="200"/>
        <w:rPr>
          <w:rFonts w:hint="eastAsia" w:ascii="宋体" w:hAnsi="宋体"/>
          <w:sz w:val="24"/>
        </w:rPr>
      </w:pPr>
      <w:r>
        <w:rPr>
          <w:rFonts w:hint="eastAsia" w:ascii="宋体" w:hAnsi="宋体"/>
          <w:sz w:val="24"/>
        </w:rPr>
        <w:t>1.2 乙方负责进行设备的安装调试，并提供所需的售后服务及技术支持。</w:t>
      </w:r>
    </w:p>
    <w:p>
      <w:pPr>
        <w:spacing w:line="420" w:lineRule="exact"/>
        <w:ind w:firstLine="480" w:firstLineChars="200"/>
        <w:rPr>
          <w:rFonts w:hint="eastAsia" w:ascii="宋体" w:hAnsi="宋体"/>
          <w:sz w:val="24"/>
        </w:rPr>
      </w:pPr>
      <w:r>
        <w:rPr>
          <w:rFonts w:hint="eastAsia" w:ascii="宋体" w:hAnsi="宋体"/>
          <w:sz w:val="24"/>
        </w:rPr>
        <w:t>二、设备产品名称、数量、单价及总价</w:t>
      </w:r>
    </w:p>
    <w:tbl>
      <w:tblPr>
        <w:tblStyle w:val="31"/>
        <w:tblpPr w:leftFromText="180" w:rightFromText="180" w:vertAnchor="text" w:horzAnchor="page" w:tblpX="1845" w:tblpY="21"/>
        <w:tblOverlap w:val="never"/>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8"/>
        <w:gridCol w:w="1301"/>
        <w:gridCol w:w="1337"/>
        <w:gridCol w:w="1455"/>
        <w:gridCol w:w="1574"/>
        <w:gridCol w:w="15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750" w:type="pct"/>
            <w:vAlign w:val="center"/>
          </w:tcPr>
          <w:p>
            <w:pPr>
              <w:spacing w:line="420" w:lineRule="exact"/>
              <w:rPr>
                <w:rFonts w:hint="eastAsia" w:ascii="宋体" w:hAnsi="宋体"/>
                <w:sz w:val="24"/>
              </w:rPr>
            </w:pPr>
            <w:r>
              <w:rPr>
                <w:rFonts w:hint="eastAsia" w:ascii="宋体" w:hAnsi="宋体"/>
                <w:sz w:val="24"/>
              </w:rPr>
              <w:t>设备名称</w:t>
            </w:r>
          </w:p>
        </w:tc>
        <w:tc>
          <w:tcPr>
            <w:tcW w:w="763" w:type="pct"/>
            <w:vAlign w:val="center"/>
          </w:tcPr>
          <w:p>
            <w:pPr>
              <w:spacing w:line="420" w:lineRule="exact"/>
              <w:rPr>
                <w:rFonts w:hint="eastAsia" w:ascii="宋体" w:hAnsi="宋体"/>
                <w:sz w:val="24"/>
              </w:rPr>
            </w:pPr>
            <w:r>
              <w:rPr>
                <w:rFonts w:hint="eastAsia" w:ascii="宋体" w:hAnsi="宋体"/>
                <w:sz w:val="24"/>
              </w:rPr>
              <w:t>设备型号</w:t>
            </w:r>
          </w:p>
        </w:tc>
        <w:tc>
          <w:tcPr>
            <w:tcW w:w="784" w:type="pct"/>
            <w:vAlign w:val="center"/>
          </w:tcPr>
          <w:p>
            <w:pPr>
              <w:spacing w:line="420" w:lineRule="exact"/>
              <w:rPr>
                <w:rFonts w:hint="eastAsia" w:ascii="宋体" w:hAnsi="宋体"/>
                <w:sz w:val="24"/>
              </w:rPr>
            </w:pPr>
            <w:r>
              <w:rPr>
                <w:rFonts w:hint="eastAsia" w:ascii="宋体" w:hAnsi="宋体"/>
                <w:sz w:val="24"/>
              </w:rPr>
              <w:t>设备单价</w:t>
            </w:r>
          </w:p>
        </w:tc>
        <w:tc>
          <w:tcPr>
            <w:tcW w:w="853" w:type="pct"/>
            <w:vAlign w:val="center"/>
          </w:tcPr>
          <w:p>
            <w:pPr>
              <w:spacing w:line="420" w:lineRule="exact"/>
              <w:rPr>
                <w:rFonts w:hint="eastAsia" w:ascii="宋体" w:hAnsi="宋体"/>
                <w:sz w:val="24"/>
              </w:rPr>
            </w:pPr>
            <w:r>
              <w:rPr>
                <w:rFonts w:hint="eastAsia" w:ascii="宋体" w:hAnsi="宋体"/>
                <w:sz w:val="24"/>
              </w:rPr>
              <w:t>设备数量</w:t>
            </w:r>
          </w:p>
        </w:tc>
        <w:tc>
          <w:tcPr>
            <w:tcW w:w="923" w:type="pct"/>
            <w:vAlign w:val="center"/>
          </w:tcPr>
          <w:p>
            <w:pPr>
              <w:spacing w:line="420" w:lineRule="exact"/>
              <w:rPr>
                <w:rFonts w:hint="eastAsia" w:ascii="宋体" w:hAnsi="宋体"/>
                <w:sz w:val="24"/>
              </w:rPr>
            </w:pPr>
            <w:r>
              <w:rPr>
                <w:rFonts w:hint="eastAsia" w:ascii="宋体" w:hAnsi="宋体"/>
                <w:sz w:val="24"/>
              </w:rPr>
              <w:t>设备总价</w:t>
            </w:r>
          </w:p>
        </w:tc>
        <w:tc>
          <w:tcPr>
            <w:tcW w:w="923" w:type="pct"/>
            <w:vAlign w:val="center"/>
          </w:tcPr>
          <w:p>
            <w:pPr>
              <w:spacing w:line="420" w:lineRule="exact"/>
              <w:rPr>
                <w:rFonts w:hint="eastAsia" w:ascii="宋体" w:hAnsi="宋体"/>
                <w:sz w:val="24"/>
              </w:rPr>
            </w:pPr>
            <w:r>
              <w:rPr>
                <w:rFonts w:hint="eastAsia" w:ascii="宋体" w:hAnsi="宋体"/>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50" w:type="pct"/>
            <w:vAlign w:val="center"/>
          </w:tcPr>
          <w:p>
            <w:pPr>
              <w:spacing w:line="420" w:lineRule="exact"/>
              <w:rPr>
                <w:rFonts w:hint="eastAsia" w:ascii="宋体" w:hAnsi="宋体"/>
                <w:sz w:val="24"/>
              </w:rPr>
            </w:pPr>
            <w:r>
              <w:rPr>
                <w:rFonts w:hint="eastAsia" w:ascii="宋体" w:hAnsi="宋体"/>
                <w:sz w:val="24"/>
                <w:highlight w:val="none"/>
              </w:rPr>
              <w:t>STM一体机设备</w:t>
            </w:r>
          </w:p>
        </w:tc>
        <w:tc>
          <w:tcPr>
            <w:tcW w:w="763" w:type="pct"/>
            <w:vAlign w:val="center"/>
          </w:tcPr>
          <w:p>
            <w:pPr>
              <w:spacing w:line="420" w:lineRule="exact"/>
              <w:ind w:firstLine="480" w:firstLineChars="200"/>
              <w:rPr>
                <w:rFonts w:hint="eastAsia" w:ascii="宋体" w:hAnsi="宋体"/>
                <w:sz w:val="24"/>
              </w:rPr>
            </w:pPr>
          </w:p>
        </w:tc>
        <w:tc>
          <w:tcPr>
            <w:tcW w:w="784" w:type="pct"/>
            <w:vAlign w:val="center"/>
          </w:tcPr>
          <w:p>
            <w:pPr>
              <w:spacing w:line="420" w:lineRule="exact"/>
              <w:ind w:firstLine="480" w:firstLineChars="200"/>
              <w:rPr>
                <w:rFonts w:hint="eastAsia" w:ascii="宋体" w:hAnsi="宋体"/>
                <w:sz w:val="24"/>
              </w:rPr>
            </w:pPr>
            <w:r>
              <w:rPr>
                <w:rFonts w:hint="eastAsia" w:ascii="宋体" w:hAnsi="宋体"/>
                <w:sz w:val="24"/>
              </w:rPr>
              <w:t xml:space="preserve">        </w:t>
            </w:r>
          </w:p>
        </w:tc>
        <w:tc>
          <w:tcPr>
            <w:tcW w:w="853" w:type="pct"/>
            <w:vAlign w:val="center"/>
          </w:tcPr>
          <w:p>
            <w:pPr>
              <w:spacing w:line="420" w:lineRule="exact"/>
              <w:rPr>
                <w:rFonts w:hint="eastAsia" w:ascii="宋体" w:hAnsi="宋体"/>
                <w:sz w:val="24"/>
              </w:rPr>
            </w:pPr>
            <w:r>
              <w:rPr>
                <w:rFonts w:hint="eastAsia" w:ascii="宋体" w:hAnsi="宋体"/>
                <w:sz w:val="24"/>
                <w:highlight w:val="none"/>
              </w:rPr>
              <w:t>3</w:t>
            </w:r>
          </w:p>
        </w:tc>
        <w:tc>
          <w:tcPr>
            <w:tcW w:w="923" w:type="pct"/>
            <w:vAlign w:val="center"/>
          </w:tcPr>
          <w:p>
            <w:pPr>
              <w:spacing w:line="420" w:lineRule="exact"/>
              <w:ind w:firstLine="480" w:firstLineChars="200"/>
              <w:rPr>
                <w:rFonts w:hint="eastAsia" w:ascii="宋体" w:hAnsi="宋体"/>
                <w:sz w:val="24"/>
              </w:rPr>
            </w:pPr>
          </w:p>
        </w:tc>
        <w:tc>
          <w:tcPr>
            <w:tcW w:w="923" w:type="pct"/>
            <w:vAlign w:val="center"/>
          </w:tcPr>
          <w:p>
            <w:pPr>
              <w:spacing w:line="420" w:lineRule="exact"/>
              <w:rPr>
                <w:rFonts w:hint="eastAsia" w:ascii="宋体" w:hAnsi="宋体"/>
                <w:sz w:val="24"/>
              </w:rPr>
            </w:pPr>
            <w:r>
              <w:rPr>
                <w:rFonts w:hint="eastAsia" w:ascii="宋体" w:hAnsi="宋体"/>
                <w:sz w:val="24"/>
              </w:rPr>
              <w:t>设备数量和设备总价仅供参考，按实际采购数量和单价进行结算。</w:t>
            </w:r>
          </w:p>
        </w:tc>
      </w:tr>
    </w:tbl>
    <w:p>
      <w:pPr>
        <w:spacing w:line="420" w:lineRule="exact"/>
        <w:ind w:firstLine="480" w:firstLineChars="200"/>
        <w:rPr>
          <w:rFonts w:hint="eastAsia" w:ascii="宋体" w:hAnsi="宋体"/>
          <w:sz w:val="24"/>
        </w:rPr>
      </w:pPr>
      <w:r>
        <w:rPr>
          <w:rFonts w:hint="eastAsia" w:ascii="宋体" w:hAnsi="宋体"/>
          <w:sz w:val="24"/>
        </w:rPr>
        <w:t>2.1 设备单价指运送到甲方指定地点的最终单价。包含了设备的包装、运输、保险、装卸、税金等一切费用。</w:t>
      </w:r>
    </w:p>
    <w:p>
      <w:pPr>
        <w:spacing w:line="420" w:lineRule="exact"/>
        <w:ind w:firstLine="480" w:firstLineChars="200"/>
        <w:rPr>
          <w:rFonts w:hint="eastAsia" w:ascii="宋体" w:hAnsi="宋体"/>
          <w:sz w:val="24"/>
        </w:rPr>
      </w:pPr>
      <w:r>
        <w:rPr>
          <w:rFonts w:hint="eastAsia" w:ascii="宋体" w:hAnsi="宋体"/>
          <w:sz w:val="24"/>
        </w:rPr>
        <w:t>2.2 设备具体配置及技术标准见附件。</w:t>
      </w:r>
    </w:p>
    <w:p>
      <w:pPr>
        <w:spacing w:line="420" w:lineRule="exact"/>
        <w:ind w:firstLine="480" w:firstLineChars="200"/>
        <w:rPr>
          <w:rFonts w:hint="eastAsia" w:ascii="宋体" w:hAnsi="宋体"/>
          <w:sz w:val="24"/>
        </w:rPr>
      </w:pPr>
      <w:r>
        <w:rPr>
          <w:rFonts w:hint="eastAsia" w:ascii="宋体" w:hAnsi="宋体"/>
          <w:sz w:val="24"/>
        </w:rPr>
        <w:t>三、设备购置和结算方式</w:t>
      </w:r>
    </w:p>
    <w:p>
      <w:pPr>
        <w:spacing w:line="420" w:lineRule="exact"/>
        <w:ind w:firstLine="480" w:firstLineChars="200"/>
        <w:rPr>
          <w:rFonts w:hint="eastAsia" w:ascii="宋体" w:hAnsi="宋体"/>
          <w:sz w:val="24"/>
        </w:rPr>
      </w:pPr>
      <w:r>
        <w:rPr>
          <w:rFonts w:hint="eastAsia" w:ascii="宋体" w:hAnsi="宋体"/>
          <w:sz w:val="24"/>
        </w:rPr>
        <w:t>3.1 设备购置方式：甲方在合同期内，根据需要分批采购，乙方在收到甲方采购需求后，按照甲方订单数量及相关要求及时进行设备的备货及供货。</w:t>
      </w:r>
    </w:p>
    <w:p>
      <w:pPr>
        <w:spacing w:line="420" w:lineRule="exact"/>
        <w:ind w:firstLine="480" w:firstLineChars="200"/>
        <w:rPr>
          <w:rFonts w:hint="eastAsia" w:ascii="宋体" w:hAnsi="宋体"/>
          <w:sz w:val="24"/>
        </w:rPr>
      </w:pPr>
      <w:r>
        <w:rPr>
          <w:rFonts w:hint="eastAsia" w:ascii="宋体" w:hAnsi="宋体"/>
          <w:sz w:val="24"/>
        </w:rPr>
        <w:t>3.2 结算方式：按甲方实际采购数量进行供货和结算。</w:t>
      </w:r>
    </w:p>
    <w:p>
      <w:pPr>
        <w:spacing w:line="420" w:lineRule="exact"/>
        <w:ind w:firstLine="480" w:firstLineChars="200"/>
        <w:rPr>
          <w:rFonts w:hint="eastAsia" w:ascii="宋体" w:hAnsi="宋体"/>
          <w:sz w:val="24"/>
        </w:rPr>
      </w:pPr>
      <w:r>
        <w:rPr>
          <w:rFonts w:hint="eastAsia" w:ascii="宋体" w:hAnsi="宋体"/>
          <w:sz w:val="24"/>
        </w:rPr>
        <w:t>四、包装</w:t>
      </w:r>
    </w:p>
    <w:p>
      <w:pPr>
        <w:spacing w:line="420" w:lineRule="exact"/>
        <w:ind w:firstLine="480" w:firstLineChars="200"/>
        <w:rPr>
          <w:rFonts w:hint="eastAsia" w:ascii="宋体" w:hAnsi="宋体"/>
          <w:sz w:val="24"/>
        </w:rPr>
      </w:pPr>
      <w:r>
        <w:rPr>
          <w:rFonts w:hint="eastAsia" w:ascii="宋体" w:hAnsi="宋体"/>
          <w:sz w:val="24"/>
        </w:rPr>
        <w:t>4.1 乙方提供的货物外包装必须小心恰当及坚固，适合长途运输需要，并具有防潮、防湿、防锈、防蚀和防震动的作用。</w:t>
      </w:r>
    </w:p>
    <w:p>
      <w:pPr>
        <w:spacing w:line="420" w:lineRule="exact"/>
        <w:ind w:firstLine="480" w:firstLineChars="200"/>
        <w:rPr>
          <w:rFonts w:hint="eastAsia" w:ascii="宋体" w:hAnsi="宋体"/>
          <w:sz w:val="24"/>
        </w:rPr>
      </w:pPr>
      <w:r>
        <w:rPr>
          <w:rFonts w:hint="eastAsia" w:ascii="宋体" w:hAnsi="宋体"/>
          <w:sz w:val="24"/>
        </w:rPr>
        <w:t>4.2 乙方须在每件货物外包装表面的适当位置以不褪色颜料标明合同编号、收货单位及地址、箱号、毛重/净重、〖小心轻放〗、〖此边向上〗、〖勿近潮湿〗等明显标志。</w:t>
      </w:r>
    </w:p>
    <w:p>
      <w:pPr>
        <w:spacing w:line="420" w:lineRule="exact"/>
        <w:ind w:firstLine="480" w:firstLineChars="200"/>
        <w:rPr>
          <w:rFonts w:hint="eastAsia" w:ascii="宋体" w:hAnsi="宋体"/>
          <w:sz w:val="24"/>
        </w:rPr>
      </w:pPr>
      <w:r>
        <w:rPr>
          <w:rFonts w:hint="eastAsia" w:ascii="宋体" w:hAnsi="宋体"/>
          <w:sz w:val="24"/>
        </w:rPr>
        <w:t>4.3 乙方须在每件物品木包装和纸包装上分别配备倾倒装置。</w:t>
      </w:r>
    </w:p>
    <w:p>
      <w:pPr>
        <w:spacing w:line="420" w:lineRule="exact"/>
        <w:ind w:firstLine="480" w:firstLineChars="200"/>
        <w:rPr>
          <w:rFonts w:hint="eastAsia" w:ascii="宋体" w:hAnsi="宋体"/>
          <w:sz w:val="24"/>
        </w:rPr>
      </w:pPr>
      <w:r>
        <w:rPr>
          <w:rFonts w:hint="eastAsia" w:ascii="宋体" w:hAnsi="宋体"/>
          <w:sz w:val="24"/>
        </w:rPr>
        <w:t>五、交货时间、地点</w:t>
      </w:r>
    </w:p>
    <w:p>
      <w:pPr>
        <w:spacing w:line="420" w:lineRule="exact"/>
        <w:ind w:firstLine="480" w:firstLineChars="200"/>
        <w:rPr>
          <w:rFonts w:hint="eastAsia" w:ascii="宋体" w:hAnsi="宋体"/>
          <w:sz w:val="24"/>
        </w:rPr>
      </w:pPr>
      <w:r>
        <w:rPr>
          <w:rFonts w:hint="eastAsia" w:ascii="宋体" w:hAnsi="宋体"/>
          <w:sz w:val="24"/>
        </w:rPr>
        <w:t>5.1 交货时间：自甲方发出采购需求后，乙方负责采购货物在20日之内运达甲方指定地点。</w:t>
      </w:r>
    </w:p>
    <w:p>
      <w:pPr>
        <w:spacing w:line="420" w:lineRule="exact"/>
        <w:ind w:firstLine="480" w:firstLineChars="200"/>
        <w:rPr>
          <w:rFonts w:hint="eastAsia" w:ascii="宋体" w:hAnsi="宋体"/>
          <w:sz w:val="24"/>
        </w:rPr>
      </w:pPr>
      <w:r>
        <w:rPr>
          <w:rFonts w:hint="eastAsia" w:ascii="宋体" w:hAnsi="宋体"/>
          <w:sz w:val="24"/>
        </w:rPr>
        <w:t>5.2 交货地点：根据甲方指定。</w:t>
      </w:r>
    </w:p>
    <w:p>
      <w:pPr>
        <w:spacing w:line="420" w:lineRule="exact"/>
        <w:ind w:firstLine="480" w:firstLineChars="200"/>
        <w:rPr>
          <w:rFonts w:hint="eastAsia" w:ascii="宋体" w:hAnsi="宋体"/>
          <w:sz w:val="24"/>
        </w:rPr>
      </w:pPr>
      <w:r>
        <w:rPr>
          <w:rFonts w:hint="eastAsia" w:ascii="宋体" w:hAnsi="宋体"/>
          <w:sz w:val="24"/>
        </w:rPr>
        <w:t>六、付款方式</w:t>
      </w:r>
    </w:p>
    <w:p>
      <w:pPr>
        <w:spacing w:line="420" w:lineRule="exact"/>
        <w:ind w:firstLine="480" w:firstLineChars="200"/>
        <w:rPr>
          <w:rFonts w:hint="eastAsia" w:ascii="宋体" w:hAnsi="宋体"/>
          <w:sz w:val="24"/>
        </w:rPr>
      </w:pPr>
      <w:r>
        <w:rPr>
          <w:rFonts w:hint="eastAsia" w:ascii="宋体" w:hAnsi="宋体"/>
          <w:sz w:val="24"/>
        </w:rPr>
        <w:t>本合同所涉及设备采购以人民币结算。</w:t>
      </w:r>
    </w:p>
    <w:p>
      <w:pPr>
        <w:spacing w:line="420" w:lineRule="exact"/>
        <w:ind w:firstLine="480" w:firstLineChars="200"/>
        <w:rPr>
          <w:rFonts w:hint="eastAsia" w:ascii="宋体" w:hAnsi="宋体"/>
          <w:sz w:val="24"/>
        </w:rPr>
      </w:pPr>
      <w:r>
        <w:rPr>
          <w:rFonts w:hint="eastAsia" w:ascii="宋体" w:hAnsi="宋体"/>
          <w:sz w:val="24"/>
        </w:rPr>
        <w:t>6.1 单次采购订单结束，验收合格后付设备价款的95%，余款在验收合格满一年后付清。</w:t>
      </w:r>
    </w:p>
    <w:p>
      <w:pPr>
        <w:spacing w:line="420" w:lineRule="exact"/>
        <w:ind w:firstLine="480" w:firstLineChars="200"/>
        <w:rPr>
          <w:rFonts w:hint="eastAsia" w:ascii="宋体" w:hAnsi="宋体"/>
          <w:sz w:val="24"/>
        </w:rPr>
      </w:pPr>
      <w:r>
        <w:rPr>
          <w:rFonts w:hint="eastAsia" w:ascii="宋体" w:hAnsi="宋体"/>
          <w:sz w:val="24"/>
        </w:rPr>
        <w:t>6.2 收款账户信息：</w:t>
      </w:r>
    </w:p>
    <w:p>
      <w:pPr>
        <w:spacing w:line="420" w:lineRule="exact"/>
        <w:ind w:firstLine="480" w:firstLineChars="200"/>
        <w:rPr>
          <w:rFonts w:hint="eastAsia" w:ascii="宋体" w:hAnsi="宋体"/>
          <w:sz w:val="24"/>
        </w:rPr>
      </w:pPr>
      <w:r>
        <w:rPr>
          <w:rFonts w:hint="eastAsia" w:ascii="宋体" w:hAnsi="宋体"/>
          <w:sz w:val="24"/>
        </w:rPr>
        <w:t xml:space="preserve">开户行:                    </w:t>
      </w:r>
    </w:p>
    <w:p>
      <w:pPr>
        <w:spacing w:line="420" w:lineRule="exact"/>
        <w:ind w:firstLine="480" w:firstLineChars="200"/>
        <w:rPr>
          <w:rFonts w:hint="eastAsia" w:ascii="宋体" w:hAnsi="宋体"/>
          <w:sz w:val="24"/>
        </w:rPr>
      </w:pPr>
      <w:r>
        <w:rPr>
          <w:rFonts w:hint="eastAsia" w:ascii="宋体" w:hAnsi="宋体"/>
          <w:sz w:val="24"/>
        </w:rPr>
        <w:t xml:space="preserve">户  名:                    </w:t>
      </w:r>
    </w:p>
    <w:p>
      <w:pPr>
        <w:spacing w:line="420" w:lineRule="exact"/>
        <w:ind w:firstLine="480" w:firstLineChars="200"/>
        <w:rPr>
          <w:rFonts w:hint="eastAsia" w:ascii="宋体" w:hAnsi="宋体"/>
          <w:sz w:val="24"/>
        </w:rPr>
      </w:pPr>
      <w:r>
        <w:rPr>
          <w:rFonts w:hint="eastAsia" w:ascii="宋体" w:hAnsi="宋体"/>
          <w:sz w:val="24"/>
        </w:rPr>
        <w:t xml:space="preserve">账  号:                    </w:t>
      </w:r>
    </w:p>
    <w:p>
      <w:pPr>
        <w:spacing w:line="420" w:lineRule="exact"/>
        <w:ind w:firstLine="480" w:firstLineChars="200"/>
        <w:rPr>
          <w:rFonts w:hint="eastAsia" w:ascii="宋体" w:hAnsi="宋体"/>
          <w:sz w:val="24"/>
        </w:rPr>
      </w:pPr>
      <w:r>
        <w:rPr>
          <w:rFonts w:hint="eastAsia" w:ascii="宋体" w:hAnsi="宋体"/>
          <w:sz w:val="24"/>
        </w:rPr>
        <w:t>七、迟到交货</w:t>
      </w:r>
    </w:p>
    <w:p>
      <w:pPr>
        <w:spacing w:line="420" w:lineRule="exact"/>
        <w:ind w:firstLine="480" w:firstLineChars="200"/>
        <w:rPr>
          <w:rFonts w:hint="eastAsia" w:ascii="宋体" w:hAnsi="宋体"/>
          <w:sz w:val="24"/>
        </w:rPr>
      </w:pPr>
      <w:r>
        <w:rPr>
          <w:rFonts w:hint="eastAsia" w:ascii="宋体" w:hAnsi="宋体"/>
          <w:sz w:val="24"/>
        </w:rPr>
        <w:t>7.1 如乙方未按规定的交货期限交运货物，乙方应以书面方式向甲方说明迟交原因及预计交运时间，同时向甲方支付违约金。违约金金额为每迟交一日，支付订单价款的千分之二，不足一周按一周计算。违约金将从合同项下货款中抵扣。</w:t>
      </w:r>
    </w:p>
    <w:p>
      <w:pPr>
        <w:spacing w:line="420" w:lineRule="exact"/>
        <w:ind w:firstLine="480" w:firstLineChars="200"/>
        <w:rPr>
          <w:rFonts w:hint="eastAsia" w:ascii="宋体" w:hAnsi="宋体"/>
          <w:sz w:val="24"/>
        </w:rPr>
      </w:pPr>
      <w:r>
        <w:rPr>
          <w:rFonts w:hint="eastAsia" w:ascii="宋体" w:hAnsi="宋体"/>
          <w:sz w:val="24"/>
        </w:rPr>
        <w:t>7.2 乙方迟交货达30天时,甲方有权解除本合同。</w:t>
      </w:r>
    </w:p>
    <w:p>
      <w:pPr>
        <w:spacing w:line="420" w:lineRule="exact"/>
        <w:ind w:firstLine="480" w:firstLineChars="200"/>
        <w:rPr>
          <w:rFonts w:hint="eastAsia" w:ascii="宋体" w:hAnsi="宋体"/>
          <w:sz w:val="24"/>
        </w:rPr>
      </w:pPr>
      <w:r>
        <w:rPr>
          <w:rFonts w:hint="eastAsia" w:ascii="宋体" w:hAnsi="宋体"/>
          <w:sz w:val="24"/>
        </w:rPr>
        <w:t>7.3 如在甲方现场进行开箱验货时，发现设备不全、损坏、设备为非全新及其他不符合合同要求的情形，应视为未交货，5日内整机退货换新。</w:t>
      </w:r>
    </w:p>
    <w:p>
      <w:pPr>
        <w:spacing w:line="420" w:lineRule="exact"/>
        <w:ind w:firstLine="480" w:firstLineChars="200"/>
        <w:rPr>
          <w:rFonts w:hint="eastAsia" w:ascii="宋体" w:hAnsi="宋体"/>
          <w:sz w:val="24"/>
        </w:rPr>
      </w:pPr>
      <w:r>
        <w:rPr>
          <w:rFonts w:hint="eastAsia" w:ascii="宋体" w:hAnsi="宋体"/>
          <w:sz w:val="24"/>
        </w:rPr>
        <w:t>八、验货</w:t>
      </w:r>
    </w:p>
    <w:p>
      <w:pPr>
        <w:spacing w:line="420" w:lineRule="exact"/>
        <w:ind w:firstLine="480" w:firstLineChars="200"/>
        <w:rPr>
          <w:rFonts w:hint="eastAsia" w:ascii="宋体" w:hAnsi="宋体"/>
          <w:sz w:val="24"/>
        </w:rPr>
      </w:pPr>
      <w:r>
        <w:rPr>
          <w:rFonts w:hint="eastAsia" w:ascii="宋体" w:hAnsi="宋体"/>
          <w:sz w:val="24"/>
        </w:rPr>
        <w:t>8.1 设备到达目的地后，由乙方运抵甲方指定的现场，并通知甲方指定的人员验货。验货人员应检查包装外观有无损坏和破损，并检查防震标记是否变成红色。双方当场开箱，检查设备有无损坏，并确认设备是全新的符合本合同规格的产品。如发现货物损坏或设备不符时，乙方应立即予以补救。</w:t>
      </w:r>
    </w:p>
    <w:p>
      <w:pPr>
        <w:spacing w:line="420" w:lineRule="exact"/>
        <w:ind w:firstLine="480" w:firstLineChars="200"/>
        <w:rPr>
          <w:rFonts w:hint="eastAsia" w:ascii="宋体" w:hAnsi="宋体"/>
          <w:sz w:val="24"/>
        </w:rPr>
      </w:pPr>
      <w:r>
        <w:rPr>
          <w:rFonts w:hint="eastAsia" w:ascii="宋体" w:hAnsi="宋体"/>
          <w:sz w:val="24"/>
        </w:rPr>
        <w:t>8.2对于设备安装测试及运行使用过程中发现的质量问题及其他内在缺陷，甲方随时有权提出索赔和其他救济。</w:t>
      </w:r>
    </w:p>
    <w:p>
      <w:pPr>
        <w:spacing w:line="420" w:lineRule="exact"/>
        <w:ind w:firstLine="480" w:firstLineChars="200"/>
        <w:rPr>
          <w:rFonts w:hint="eastAsia" w:ascii="宋体" w:hAnsi="宋体"/>
          <w:sz w:val="24"/>
        </w:rPr>
      </w:pPr>
      <w:r>
        <w:rPr>
          <w:rFonts w:hint="eastAsia" w:ascii="宋体" w:hAnsi="宋体"/>
          <w:sz w:val="24"/>
        </w:rPr>
        <w:t>8.3 验货通过后完成设备交付。设备非正常毁损、灭失的风险，在设备交付之前由乙方承担，交付之后由甲方承担。</w:t>
      </w:r>
    </w:p>
    <w:p>
      <w:pPr>
        <w:spacing w:line="420" w:lineRule="exact"/>
        <w:ind w:firstLine="480" w:firstLineChars="200"/>
        <w:rPr>
          <w:rFonts w:hint="eastAsia" w:ascii="宋体" w:hAnsi="宋体"/>
          <w:sz w:val="24"/>
        </w:rPr>
      </w:pPr>
      <w:r>
        <w:rPr>
          <w:rFonts w:hint="eastAsia" w:ascii="宋体" w:hAnsi="宋体"/>
          <w:sz w:val="24"/>
        </w:rPr>
        <w:t>九、安装、测试及验收</w:t>
      </w:r>
    </w:p>
    <w:p>
      <w:pPr>
        <w:spacing w:line="420" w:lineRule="exact"/>
        <w:ind w:firstLine="480" w:firstLineChars="200"/>
        <w:rPr>
          <w:rFonts w:hint="eastAsia" w:ascii="宋体" w:hAnsi="宋体"/>
          <w:sz w:val="24"/>
        </w:rPr>
      </w:pPr>
      <w:r>
        <w:rPr>
          <w:rFonts w:hint="eastAsia" w:ascii="宋体" w:hAnsi="宋体"/>
          <w:sz w:val="24"/>
        </w:rPr>
        <w:t>9.1 甲方应在设备运抵现场时,通知乙方安装计划，乙方必须于24小时内派遣工程师前往现场进行安装调试。</w:t>
      </w:r>
    </w:p>
    <w:p>
      <w:pPr>
        <w:spacing w:line="420" w:lineRule="exact"/>
        <w:ind w:firstLine="480" w:firstLineChars="200"/>
        <w:rPr>
          <w:rFonts w:hint="eastAsia" w:ascii="宋体" w:hAnsi="宋体"/>
          <w:sz w:val="24"/>
        </w:rPr>
      </w:pPr>
      <w:r>
        <w:rPr>
          <w:rFonts w:hint="eastAsia" w:ascii="宋体" w:hAnsi="宋体"/>
          <w:sz w:val="24"/>
        </w:rPr>
        <w:t>9.2 乙方向甲方提供有关安装设备的环境标准，甲方应按乙方提供的环境标准，进行场地准备。</w:t>
      </w:r>
    </w:p>
    <w:p>
      <w:pPr>
        <w:spacing w:line="420" w:lineRule="exact"/>
        <w:ind w:firstLine="480" w:firstLineChars="200"/>
        <w:rPr>
          <w:rFonts w:hint="eastAsia" w:ascii="宋体" w:hAnsi="宋体"/>
          <w:sz w:val="24"/>
        </w:rPr>
      </w:pPr>
      <w:r>
        <w:rPr>
          <w:rFonts w:hint="eastAsia" w:ascii="宋体" w:hAnsi="宋体"/>
          <w:sz w:val="24"/>
        </w:rPr>
        <w:t xml:space="preserve">9.3 乙方安装前应对甲方安装环境进行验收，对于不合格的环境，乙方应提出改进建议。 </w:t>
      </w:r>
    </w:p>
    <w:p>
      <w:pPr>
        <w:spacing w:line="420" w:lineRule="exact"/>
        <w:ind w:firstLine="480" w:firstLineChars="200"/>
        <w:rPr>
          <w:rFonts w:hint="eastAsia" w:ascii="宋体" w:hAnsi="宋体"/>
          <w:sz w:val="24"/>
        </w:rPr>
      </w:pPr>
      <w:r>
        <w:rPr>
          <w:rFonts w:hint="eastAsia" w:ascii="宋体" w:hAnsi="宋体"/>
          <w:sz w:val="24"/>
        </w:rPr>
        <w:t>9.4 对于不合格的环境，乙方有权拒绝安装调试。</w:t>
      </w:r>
    </w:p>
    <w:p>
      <w:pPr>
        <w:spacing w:line="420" w:lineRule="exact"/>
        <w:ind w:firstLine="480" w:firstLineChars="200"/>
        <w:rPr>
          <w:rFonts w:hint="eastAsia" w:ascii="宋体" w:hAnsi="宋体"/>
          <w:sz w:val="24"/>
        </w:rPr>
      </w:pPr>
      <w:r>
        <w:rPr>
          <w:rFonts w:hint="eastAsia" w:ascii="宋体" w:hAnsi="宋体"/>
          <w:sz w:val="24"/>
        </w:rPr>
        <w:t xml:space="preserve">9.5 设备发运抵甲方前，甲方负责安装现场的准备工作，并按乙方的要求准备相应的设施，就绪后，通知乙方开始项目实施。  </w:t>
      </w:r>
    </w:p>
    <w:p>
      <w:pPr>
        <w:spacing w:line="420" w:lineRule="exact"/>
        <w:ind w:firstLine="480" w:firstLineChars="200"/>
        <w:rPr>
          <w:rFonts w:hint="eastAsia" w:ascii="宋体" w:hAnsi="宋体"/>
          <w:sz w:val="24"/>
        </w:rPr>
      </w:pPr>
      <w:r>
        <w:rPr>
          <w:rFonts w:hint="eastAsia" w:ascii="宋体" w:hAnsi="宋体"/>
          <w:sz w:val="24"/>
        </w:rPr>
        <w:t>9.6 乙方项目经理负责管理项目的实施，并与甲方的项目负责人充分合作和协商，以解决工程问题。</w:t>
      </w:r>
    </w:p>
    <w:p>
      <w:pPr>
        <w:spacing w:line="420" w:lineRule="exact"/>
        <w:ind w:firstLine="480" w:firstLineChars="200"/>
        <w:rPr>
          <w:rFonts w:hint="eastAsia" w:ascii="宋体" w:hAnsi="宋体"/>
          <w:sz w:val="24"/>
        </w:rPr>
      </w:pPr>
      <w:r>
        <w:rPr>
          <w:rFonts w:hint="eastAsia" w:ascii="宋体" w:hAnsi="宋体"/>
          <w:sz w:val="24"/>
        </w:rPr>
        <w:t>9.7 乙方负责合同设备的安装、设备的配置和系统调测。</w:t>
      </w:r>
    </w:p>
    <w:p>
      <w:pPr>
        <w:spacing w:line="420" w:lineRule="exact"/>
        <w:ind w:firstLine="480" w:firstLineChars="200"/>
        <w:rPr>
          <w:rFonts w:hint="eastAsia" w:ascii="宋体" w:hAnsi="宋体"/>
          <w:sz w:val="24"/>
        </w:rPr>
      </w:pPr>
      <w:r>
        <w:rPr>
          <w:rFonts w:hint="eastAsia" w:ascii="宋体" w:hAnsi="宋体"/>
          <w:sz w:val="24"/>
        </w:rPr>
        <w:t>9.8乙方负担除甲方代表所需费用之外的一切费用，包括所派乙方代表的开支，设备、能源、辅助材料等方面的费用。</w:t>
      </w:r>
    </w:p>
    <w:p>
      <w:pPr>
        <w:spacing w:line="420" w:lineRule="exact"/>
        <w:ind w:firstLine="480" w:firstLineChars="200"/>
        <w:rPr>
          <w:rFonts w:hint="eastAsia" w:ascii="宋体" w:hAnsi="宋体"/>
          <w:sz w:val="24"/>
        </w:rPr>
      </w:pPr>
      <w:r>
        <w:rPr>
          <w:rFonts w:hint="eastAsia" w:ascii="宋体" w:hAnsi="宋体"/>
          <w:sz w:val="24"/>
        </w:rPr>
        <w:t>9.9合同设备项目的验收并不能免除乙方对合同设备的质量保证责任，如发生质量问题，半年内免费换新，同时乙方对合同设备负责硬件终身免费维保。</w:t>
      </w:r>
    </w:p>
    <w:p>
      <w:pPr>
        <w:spacing w:line="420" w:lineRule="exact"/>
        <w:ind w:firstLine="480" w:firstLineChars="200"/>
        <w:rPr>
          <w:rFonts w:hint="eastAsia" w:ascii="宋体" w:hAnsi="宋体"/>
          <w:sz w:val="24"/>
        </w:rPr>
      </w:pPr>
      <w:r>
        <w:rPr>
          <w:rFonts w:hint="eastAsia" w:ascii="宋体" w:hAnsi="宋体"/>
          <w:sz w:val="24"/>
        </w:rPr>
        <w:t>9.10 若由于甲方自身原因，到货后60天内无法安装调试，视为验收合格。</w:t>
      </w:r>
    </w:p>
    <w:p>
      <w:pPr>
        <w:spacing w:line="420" w:lineRule="exact"/>
        <w:ind w:firstLine="480" w:firstLineChars="200"/>
        <w:rPr>
          <w:rFonts w:hint="eastAsia" w:ascii="宋体" w:hAnsi="宋体"/>
          <w:sz w:val="24"/>
        </w:rPr>
      </w:pPr>
      <w:r>
        <w:rPr>
          <w:rFonts w:hint="eastAsia" w:ascii="宋体" w:hAnsi="宋体"/>
          <w:sz w:val="24"/>
        </w:rPr>
        <w:t>十、设备保修及售后服务</w:t>
      </w:r>
    </w:p>
    <w:p>
      <w:pPr>
        <w:spacing w:line="420" w:lineRule="exact"/>
        <w:ind w:firstLine="480" w:firstLineChars="200"/>
        <w:rPr>
          <w:rFonts w:hint="eastAsia" w:ascii="宋体" w:hAnsi="宋体"/>
          <w:sz w:val="24"/>
        </w:rPr>
      </w:pPr>
      <w:r>
        <w:rPr>
          <w:rFonts w:hint="eastAsia" w:ascii="宋体" w:hAnsi="宋体"/>
          <w:sz w:val="24"/>
        </w:rPr>
        <w:t>10.1 保修期自设备验收合格之日起</w:t>
      </w:r>
      <w:r>
        <w:rPr>
          <w:rFonts w:hint="eastAsia" w:ascii="宋体" w:hAnsi="宋体"/>
          <w:sz w:val="24"/>
          <w:u w:val="single"/>
        </w:rPr>
        <w:t xml:space="preserve">  </w:t>
      </w:r>
      <w:r>
        <w:rPr>
          <w:rFonts w:hint="eastAsia" w:ascii="宋体" w:hAnsi="宋体"/>
          <w:sz w:val="24"/>
        </w:rPr>
        <w:t>年免费维保。在保修期内，乙方向甲方随时提供免费的故障维修和预防性维护服务，通过此项服务来保证设备处于良好的运行状态。</w:t>
      </w:r>
    </w:p>
    <w:p>
      <w:pPr>
        <w:spacing w:line="420" w:lineRule="exact"/>
        <w:ind w:firstLine="480" w:firstLineChars="200"/>
        <w:rPr>
          <w:rFonts w:hint="eastAsia" w:ascii="宋体" w:hAnsi="宋体"/>
          <w:sz w:val="24"/>
        </w:rPr>
      </w:pPr>
      <w:r>
        <w:rPr>
          <w:rFonts w:hint="eastAsia" w:ascii="宋体" w:hAnsi="宋体"/>
          <w:sz w:val="24"/>
        </w:rPr>
        <w:t>10.2 甲方享有设备所配置软件的永久使用权, 乙方将负责予以终身维护和升级。</w:t>
      </w:r>
    </w:p>
    <w:p>
      <w:pPr>
        <w:spacing w:line="420" w:lineRule="exact"/>
        <w:ind w:firstLine="480" w:firstLineChars="200"/>
        <w:rPr>
          <w:rFonts w:hint="eastAsia" w:ascii="宋体" w:hAnsi="宋体"/>
          <w:sz w:val="24"/>
        </w:rPr>
      </w:pPr>
      <w:r>
        <w:rPr>
          <w:rFonts w:hint="eastAsia" w:ascii="宋体" w:hAnsi="宋体"/>
          <w:sz w:val="24"/>
        </w:rPr>
        <w:t>10.3 保修期内，除不可抗力及使用不当造成外，某一部件出现四次故障，甲方有权要求乙方免费更换此部件或予以整机更换。</w:t>
      </w:r>
    </w:p>
    <w:p>
      <w:pPr>
        <w:spacing w:line="420" w:lineRule="exact"/>
        <w:ind w:firstLine="480" w:firstLineChars="200"/>
        <w:rPr>
          <w:rFonts w:hint="eastAsia" w:ascii="宋体" w:hAnsi="宋体"/>
          <w:sz w:val="24"/>
        </w:rPr>
      </w:pPr>
      <w:r>
        <w:rPr>
          <w:rFonts w:hint="eastAsia" w:ascii="宋体" w:hAnsi="宋体"/>
          <w:sz w:val="24"/>
        </w:rPr>
        <w:t>十一、技术支持</w:t>
      </w:r>
    </w:p>
    <w:p>
      <w:pPr>
        <w:spacing w:line="420" w:lineRule="exact"/>
        <w:ind w:firstLine="480" w:firstLineChars="200"/>
        <w:rPr>
          <w:rFonts w:hint="eastAsia" w:ascii="宋体" w:hAnsi="宋体"/>
          <w:sz w:val="24"/>
        </w:rPr>
      </w:pPr>
      <w:r>
        <w:rPr>
          <w:rFonts w:hint="eastAsia" w:ascii="宋体" w:hAnsi="宋体"/>
          <w:sz w:val="24"/>
        </w:rPr>
        <w:t>11.1 乙方保证所提供设备与甲方当前的系统联网后能投入正常运行。</w:t>
      </w:r>
    </w:p>
    <w:p>
      <w:pPr>
        <w:spacing w:line="420" w:lineRule="exact"/>
        <w:ind w:firstLine="480" w:firstLineChars="200"/>
        <w:rPr>
          <w:rFonts w:hint="eastAsia" w:ascii="宋体" w:hAnsi="宋体"/>
          <w:sz w:val="24"/>
        </w:rPr>
      </w:pPr>
      <w:r>
        <w:rPr>
          <w:rFonts w:hint="eastAsia" w:ascii="宋体" w:hAnsi="宋体"/>
          <w:sz w:val="24"/>
        </w:rPr>
        <w:t>11.2 乙方负责向甲方免费提供乙方产品的软件升级及相关技术资料。</w:t>
      </w:r>
    </w:p>
    <w:p>
      <w:pPr>
        <w:spacing w:line="420" w:lineRule="exact"/>
        <w:ind w:firstLine="480" w:firstLineChars="200"/>
        <w:rPr>
          <w:rFonts w:hint="eastAsia" w:ascii="宋体" w:hAnsi="宋体"/>
          <w:sz w:val="24"/>
        </w:rPr>
      </w:pPr>
      <w:r>
        <w:rPr>
          <w:rFonts w:hint="eastAsia" w:ascii="宋体" w:hAnsi="宋体"/>
          <w:sz w:val="24"/>
        </w:rPr>
        <w:t>11.3 提供全年365天（包括节假日）每天7*24小时的专人热线、Internet邮件等远程在线技术支持服务及应急现场技术支持服务。若设备发生故障时，乙方承诺10分钟内做出响应。如需现场服务，2小时内到达现场，普通故障修复2小时内完成，疑难故障修复时间应在24小时内，未能在规定时间内修复的情况下提供同等配置免费备机服务。</w:t>
      </w:r>
    </w:p>
    <w:p>
      <w:pPr>
        <w:spacing w:line="420" w:lineRule="exact"/>
        <w:ind w:firstLine="480" w:firstLineChars="200"/>
        <w:rPr>
          <w:rFonts w:hint="eastAsia" w:ascii="宋体" w:hAnsi="宋体"/>
          <w:sz w:val="24"/>
        </w:rPr>
      </w:pPr>
      <w:r>
        <w:rPr>
          <w:rFonts w:hint="eastAsia" w:ascii="宋体" w:hAnsi="宋体"/>
          <w:sz w:val="24"/>
        </w:rPr>
        <w:t>乙方针对甲方设定专门的大客户服务电话，和投诉电话</w:t>
      </w:r>
    </w:p>
    <w:p>
      <w:pPr>
        <w:spacing w:line="420" w:lineRule="exact"/>
        <w:ind w:firstLine="480" w:firstLineChars="200"/>
        <w:rPr>
          <w:rFonts w:hint="eastAsia" w:ascii="宋体" w:hAnsi="宋体"/>
          <w:sz w:val="24"/>
        </w:rPr>
      </w:pPr>
      <w:r>
        <w:rPr>
          <w:rFonts w:hint="eastAsia" w:ascii="宋体" w:hAnsi="宋体"/>
          <w:sz w:val="24"/>
        </w:rPr>
        <w:t>24小时大客户服务热线：</w:t>
      </w:r>
    </w:p>
    <w:p>
      <w:pPr>
        <w:spacing w:line="420" w:lineRule="exact"/>
        <w:ind w:firstLine="480" w:firstLineChars="200"/>
        <w:rPr>
          <w:rFonts w:hint="eastAsia" w:ascii="宋体" w:hAnsi="宋体"/>
          <w:sz w:val="24"/>
        </w:rPr>
      </w:pPr>
      <w:r>
        <w:rPr>
          <w:rFonts w:hint="eastAsia" w:ascii="宋体" w:hAnsi="宋体"/>
          <w:sz w:val="24"/>
        </w:rPr>
        <w:t>投诉电话：</w:t>
      </w:r>
    </w:p>
    <w:p>
      <w:pPr>
        <w:spacing w:line="420" w:lineRule="exact"/>
        <w:ind w:firstLine="480" w:firstLineChars="200"/>
        <w:rPr>
          <w:rFonts w:hint="eastAsia" w:ascii="宋体" w:hAnsi="宋体"/>
          <w:sz w:val="24"/>
        </w:rPr>
      </w:pPr>
      <w:r>
        <w:rPr>
          <w:rFonts w:hint="eastAsia" w:ascii="宋体" w:hAnsi="宋体"/>
          <w:sz w:val="24"/>
        </w:rPr>
        <w:t>11.4 乙方保证提供充足的零配件,以确保设备维修所需更换的零配件。</w:t>
      </w:r>
    </w:p>
    <w:p>
      <w:pPr>
        <w:spacing w:line="420" w:lineRule="exact"/>
        <w:ind w:firstLine="480" w:firstLineChars="200"/>
        <w:rPr>
          <w:rFonts w:hint="eastAsia" w:ascii="宋体" w:hAnsi="宋体"/>
          <w:sz w:val="24"/>
        </w:rPr>
      </w:pPr>
      <w:r>
        <w:rPr>
          <w:rFonts w:hint="eastAsia" w:ascii="宋体" w:hAnsi="宋体"/>
          <w:sz w:val="24"/>
        </w:rPr>
        <w:t>11.5 乙方现场工程师应持证上岗，现场服务时应出示相应证件。</w:t>
      </w:r>
    </w:p>
    <w:p>
      <w:pPr>
        <w:spacing w:line="420" w:lineRule="exact"/>
        <w:ind w:firstLine="480" w:firstLineChars="200"/>
        <w:rPr>
          <w:rFonts w:hint="eastAsia" w:ascii="宋体" w:hAnsi="宋体"/>
          <w:sz w:val="24"/>
        </w:rPr>
      </w:pPr>
      <w:r>
        <w:rPr>
          <w:rFonts w:hint="eastAsia" w:ascii="宋体" w:hAnsi="宋体"/>
          <w:sz w:val="24"/>
        </w:rPr>
        <w:t>十二、质量保证与权利保证</w:t>
      </w:r>
    </w:p>
    <w:p>
      <w:pPr>
        <w:spacing w:line="420" w:lineRule="exact"/>
        <w:ind w:firstLine="480" w:firstLineChars="200"/>
        <w:rPr>
          <w:rFonts w:hint="eastAsia" w:ascii="宋体" w:hAnsi="宋体"/>
          <w:sz w:val="24"/>
        </w:rPr>
      </w:pPr>
      <w:r>
        <w:rPr>
          <w:rFonts w:hint="eastAsia" w:ascii="宋体" w:hAnsi="宋体"/>
          <w:sz w:val="24"/>
        </w:rPr>
        <w:t>12.1 乙方保证按合同向甲方交付的货物均是全新未经使用的设备，并配有相应的随机备件和技术资料，产品质量、技术指标符合生产厂家的出厂质量标准和国际技术标准。</w:t>
      </w:r>
    </w:p>
    <w:p>
      <w:pPr>
        <w:spacing w:line="420" w:lineRule="exact"/>
        <w:ind w:firstLine="480" w:firstLineChars="200"/>
        <w:rPr>
          <w:rFonts w:hint="eastAsia" w:ascii="宋体" w:hAnsi="宋体"/>
          <w:sz w:val="24"/>
        </w:rPr>
      </w:pPr>
      <w:r>
        <w:rPr>
          <w:rFonts w:hint="eastAsia" w:ascii="宋体" w:hAnsi="宋体"/>
          <w:sz w:val="24"/>
        </w:rPr>
        <w:t>12.2 乙方保证其提供的设备、材料、零部件及软件等在生产工艺和产品质量方面均符合合同规定的各项技术指标。</w:t>
      </w:r>
    </w:p>
    <w:p>
      <w:pPr>
        <w:spacing w:line="420" w:lineRule="exact"/>
        <w:ind w:firstLine="480" w:firstLineChars="200"/>
        <w:rPr>
          <w:rFonts w:hint="eastAsia" w:ascii="宋体" w:hAnsi="宋体"/>
          <w:sz w:val="24"/>
        </w:rPr>
      </w:pPr>
      <w:r>
        <w:rPr>
          <w:rFonts w:hint="eastAsia" w:ascii="宋体" w:hAnsi="宋体"/>
          <w:sz w:val="24"/>
        </w:rPr>
        <w:t>12.3 甲方有权在所购设备上永久使用该设备的相关软件及技术。</w:t>
      </w:r>
    </w:p>
    <w:p>
      <w:pPr>
        <w:spacing w:line="420" w:lineRule="exact"/>
        <w:ind w:firstLine="480" w:firstLineChars="200"/>
        <w:rPr>
          <w:rFonts w:hint="eastAsia" w:ascii="宋体" w:hAnsi="宋体"/>
          <w:sz w:val="24"/>
        </w:rPr>
      </w:pPr>
      <w:r>
        <w:rPr>
          <w:rFonts w:hint="eastAsia" w:ascii="宋体" w:hAnsi="宋体"/>
          <w:sz w:val="24"/>
        </w:rPr>
        <w:t>12.4 乙方保证其提供的专业服务符合行业标准,乙方需履行项目采购时的服务承诺。</w:t>
      </w:r>
    </w:p>
    <w:p>
      <w:pPr>
        <w:spacing w:line="420" w:lineRule="exact"/>
        <w:ind w:firstLine="480" w:firstLineChars="200"/>
        <w:rPr>
          <w:rFonts w:hint="eastAsia" w:ascii="宋体" w:hAnsi="宋体"/>
          <w:sz w:val="24"/>
        </w:rPr>
      </w:pPr>
      <w:r>
        <w:rPr>
          <w:rFonts w:hint="eastAsia" w:ascii="宋体" w:hAnsi="宋体"/>
          <w:sz w:val="24"/>
        </w:rPr>
        <w:t>12.5 乙方保证其有权处分设备（包括软件），保证甲方不受任何打扰地、完整地享有设备的所有权和设备附属软件的使用权。乙方保证甲方对设备及相关软件的使用不会引起任何第三方有关知识产权（包括但不限于著作权、专利权、商标权、技术秘密）的争议。如因此发生任何针对甲方的争议、索赔、诉讼等，产生的一切法律责任与费用由乙方承担。</w:t>
      </w:r>
    </w:p>
    <w:p>
      <w:pPr>
        <w:spacing w:line="420" w:lineRule="exact"/>
        <w:ind w:firstLine="480" w:firstLineChars="200"/>
        <w:rPr>
          <w:rFonts w:hint="eastAsia" w:ascii="宋体" w:hAnsi="宋体"/>
          <w:sz w:val="24"/>
        </w:rPr>
      </w:pPr>
      <w:r>
        <w:rPr>
          <w:rFonts w:hint="eastAsia" w:ascii="宋体" w:hAnsi="宋体"/>
          <w:sz w:val="24"/>
        </w:rPr>
        <w:t>12.6 设备正常运行下导致的差错包括但不限于长短款、误收假钞，由乙方负责解决，造成甲方任何损失的还应予以赔偿。</w:t>
      </w:r>
    </w:p>
    <w:p>
      <w:pPr>
        <w:spacing w:line="420" w:lineRule="exact"/>
        <w:ind w:firstLine="480" w:firstLineChars="200"/>
        <w:rPr>
          <w:rFonts w:hint="eastAsia" w:ascii="宋体" w:hAnsi="宋体"/>
          <w:sz w:val="24"/>
        </w:rPr>
      </w:pPr>
      <w:r>
        <w:rPr>
          <w:rFonts w:hint="eastAsia" w:ascii="宋体" w:hAnsi="宋体"/>
          <w:sz w:val="24"/>
        </w:rPr>
        <w:t>十三、违约救济</w:t>
      </w:r>
    </w:p>
    <w:p>
      <w:pPr>
        <w:spacing w:line="420" w:lineRule="exact"/>
        <w:ind w:firstLine="480" w:firstLineChars="200"/>
        <w:rPr>
          <w:rFonts w:hint="eastAsia" w:ascii="宋体" w:hAnsi="宋体"/>
          <w:sz w:val="24"/>
        </w:rPr>
      </w:pPr>
      <w:r>
        <w:rPr>
          <w:rFonts w:hint="eastAsia" w:ascii="宋体" w:hAnsi="宋体"/>
          <w:sz w:val="24"/>
        </w:rPr>
        <w:t>13.1 货物开箱时，如发现数量短缺、供货不全或残破的，乙方应承担违约责任，及时采取补救措施，并且在甲方指定时限内补齐缺货，由此产生的费用由乙方承担。</w:t>
      </w:r>
    </w:p>
    <w:p>
      <w:pPr>
        <w:spacing w:line="420" w:lineRule="exact"/>
        <w:ind w:firstLine="480" w:firstLineChars="200"/>
        <w:rPr>
          <w:rFonts w:hint="eastAsia" w:ascii="宋体" w:hAnsi="宋体"/>
          <w:sz w:val="24"/>
        </w:rPr>
      </w:pPr>
      <w:r>
        <w:rPr>
          <w:rFonts w:hint="eastAsia" w:ascii="宋体" w:hAnsi="宋体"/>
          <w:sz w:val="24"/>
        </w:rPr>
        <w:t>13.2 双方签署合同后，甲方如发现产品因质量低劣、工艺不合格、使用劣质材料制造或其他原因导致损坏或故障，有权要求乙方予以补救。</w:t>
      </w:r>
    </w:p>
    <w:p>
      <w:pPr>
        <w:spacing w:line="420" w:lineRule="exact"/>
        <w:ind w:firstLine="480" w:firstLineChars="200"/>
        <w:rPr>
          <w:rFonts w:hint="eastAsia" w:ascii="宋体" w:hAnsi="宋体"/>
          <w:sz w:val="24"/>
        </w:rPr>
      </w:pPr>
      <w:r>
        <w:rPr>
          <w:rFonts w:hint="eastAsia" w:ascii="宋体" w:hAnsi="宋体"/>
          <w:sz w:val="24"/>
        </w:rPr>
        <w:t>13.3 补救通知应包括以下内容：合同号；合同货物的名称；提出补救的货物数量；有助于确定补救的数据；补救的根据（如短缺、质量不合格、供货不足等）；甲方的补救要求（如补供、更换、排除缺陷、损害赔偿等）及补救时限。</w:t>
      </w:r>
    </w:p>
    <w:p>
      <w:pPr>
        <w:spacing w:line="420" w:lineRule="exact"/>
        <w:ind w:firstLine="480" w:firstLineChars="200"/>
        <w:rPr>
          <w:rFonts w:hint="eastAsia" w:ascii="宋体" w:hAnsi="宋体"/>
          <w:sz w:val="24"/>
        </w:rPr>
      </w:pPr>
      <w:r>
        <w:rPr>
          <w:rFonts w:hint="eastAsia" w:ascii="宋体" w:hAnsi="宋体"/>
          <w:sz w:val="24"/>
        </w:rPr>
        <w:t>13.4 乙方收到补救通知后，应在通知的时间内完成补救。如乙方未按时完成补救，甲方可要求退货并获得全部订单价款。</w:t>
      </w:r>
    </w:p>
    <w:p>
      <w:pPr>
        <w:spacing w:line="420" w:lineRule="exact"/>
        <w:ind w:firstLine="480" w:firstLineChars="200"/>
        <w:rPr>
          <w:rFonts w:hint="eastAsia" w:ascii="宋体" w:hAnsi="宋体"/>
          <w:sz w:val="24"/>
        </w:rPr>
      </w:pPr>
      <w:r>
        <w:rPr>
          <w:rFonts w:hint="eastAsia" w:ascii="宋体" w:hAnsi="宋体"/>
          <w:sz w:val="24"/>
        </w:rPr>
        <w:t>13.5由于本项目项下的产品缺陷或乙方服务质量问题引起甲方损失的，乙方应承担有关责任并作出相应赔偿，并承担订单总金额的10%的违约金。</w:t>
      </w:r>
    </w:p>
    <w:p>
      <w:pPr>
        <w:spacing w:line="420" w:lineRule="exact"/>
        <w:ind w:firstLine="480" w:firstLineChars="200"/>
        <w:rPr>
          <w:rFonts w:hint="eastAsia" w:ascii="宋体" w:hAnsi="宋体"/>
          <w:sz w:val="24"/>
        </w:rPr>
      </w:pPr>
      <w:r>
        <w:rPr>
          <w:rFonts w:hint="eastAsia" w:ascii="宋体" w:hAnsi="宋体"/>
          <w:sz w:val="24"/>
        </w:rPr>
        <w:t>13.6 本合同项下所有的救济都是相互独立的，可以累加的。除非法律有不同规定，一项救济的行使不应影响另一项的行使。</w:t>
      </w:r>
    </w:p>
    <w:p>
      <w:pPr>
        <w:spacing w:line="420" w:lineRule="exact"/>
        <w:ind w:firstLine="480" w:firstLineChars="200"/>
        <w:rPr>
          <w:rFonts w:hint="eastAsia" w:ascii="宋体" w:hAnsi="宋体"/>
          <w:sz w:val="24"/>
        </w:rPr>
      </w:pPr>
      <w:r>
        <w:rPr>
          <w:rFonts w:hint="eastAsia" w:ascii="宋体" w:hAnsi="宋体"/>
          <w:sz w:val="24"/>
        </w:rPr>
        <w:t>十四、不可抗力</w:t>
      </w:r>
    </w:p>
    <w:p>
      <w:pPr>
        <w:spacing w:line="420" w:lineRule="exact"/>
        <w:ind w:firstLine="480" w:firstLineChars="200"/>
        <w:rPr>
          <w:rFonts w:hint="eastAsia" w:ascii="宋体" w:hAnsi="宋体"/>
          <w:sz w:val="24"/>
        </w:rPr>
      </w:pPr>
      <w:r>
        <w:rPr>
          <w:rFonts w:hint="eastAsia" w:ascii="宋体" w:hAnsi="宋体"/>
          <w:sz w:val="24"/>
        </w:rPr>
        <w:t>14.1 不可抗力是指地震、战争、罢工、台风、水灾、火灾、政府干预、封锁、禁运等不可预测、不可控制、不可避免的事故。由于不可抗力导致不能履行合同的一方,应尽快通知另一方,并在事发后半个月以内向另一方提供不可抗力的证明文件。该证明文件须由有关政府权威机构签署。</w:t>
      </w:r>
    </w:p>
    <w:p>
      <w:pPr>
        <w:spacing w:line="420" w:lineRule="exact"/>
        <w:ind w:firstLine="480" w:firstLineChars="200"/>
        <w:rPr>
          <w:rFonts w:hint="eastAsia" w:ascii="宋体" w:hAnsi="宋体"/>
          <w:sz w:val="24"/>
        </w:rPr>
      </w:pPr>
      <w:r>
        <w:rPr>
          <w:rFonts w:hint="eastAsia" w:ascii="宋体" w:hAnsi="宋体"/>
          <w:sz w:val="24"/>
        </w:rPr>
        <w:t>14.2 不可抗力一旦发生,双方应协商延期执行的措施,乙方仍有责任安排交货。在此情况下,甲方有权根据情况自行决定解除合同，但一方不能向另一方要求损害赔偿。</w:t>
      </w:r>
    </w:p>
    <w:p>
      <w:pPr>
        <w:spacing w:line="420" w:lineRule="exact"/>
        <w:ind w:firstLine="480" w:firstLineChars="200"/>
        <w:rPr>
          <w:rFonts w:hint="eastAsia" w:ascii="宋体" w:hAnsi="宋体"/>
          <w:sz w:val="24"/>
        </w:rPr>
      </w:pPr>
      <w:r>
        <w:rPr>
          <w:rFonts w:hint="eastAsia" w:ascii="宋体" w:hAnsi="宋体"/>
          <w:sz w:val="24"/>
        </w:rPr>
        <w:t>十五、终止</w:t>
      </w:r>
    </w:p>
    <w:p>
      <w:pPr>
        <w:spacing w:line="420" w:lineRule="exact"/>
        <w:ind w:firstLine="480" w:firstLineChars="200"/>
        <w:rPr>
          <w:rFonts w:hint="eastAsia" w:ascii="宋体" w:hAnsi="宋体"/>
          <w:sz w:val="24"/>
        </w:rPr>
      </w:pPr>
      <w:r>
        <w:rPr>
          <w:rFonts w:hint="eastAsia" w:ascii="宋体" w:hAnsi="宋体"/>
          <w:sz w:val="24"/>
        </w:rPr>
        <w:t>15.1 双方的义务完成或终止之后，一方可向另一方发出书面通知终止本合同。</w:t>
      </w:r>
    </w:p>
    <w:p>
      <w:pPr>
        <w:spacing w:line="420" w:lineRule="exact"/>
        <w:ind w:firstLine="480" w:firstLineChars="200"/>
        <w:rPr>
          <w:rFonts w:hint="eastAsia" w:ascii="宋体" w:hAnsi="宋体"/>
          <w:sz w:val="24"/>
        </w:rPr>
      </w:pPr>
      <w:r>
        <w:rPr>
          <w:rFonts w:hint="eastAsia" w:ascii="宋体" w:hAnsi="宋体"/>
          <w:sz w:val="24"/>
        </w:rPr>
        <w:t xml:space="preserve">15.2 在未履约方收到对方书面通知并给予合理周期予以纠正后仍未履行约定时，另一方可解除本合同。 </w:t>
      </w:r>
    </w:p>
    <w:p>
      <w:pPr>
        <w:spacing w:line="420" w:lineRule="exact"/>
        <w:ind w:firstLine="480" w:firstLineChars="200"/>
        <w:rPr>
          <w:rFonts w:hint="eastAsia" w:ascii="宋体" w:hAnsi="宋体"/>
          <w:sz w:val="24"/>
        </w:rPr>
      </w:pPr>
      <w:r>
        <w:rPr>
          <w:rFonts w:hint="eastAsia" w:ascii="宋体" w:hAnsi="宋体"/>
          <w:sz w:val="24"/>
        </w:rPr>
        <w:t>15.3 本合同任何条款，如其性质属于在本合同终止后继续的，应继续有效直至完全履行为止。</w:t>
      </w:r>
    </w:p>
    <w:p>
      <w:pPr>
        <w:spacing w:line="420" w:lineRule="exact"/>
        <w:ind w:firstLine="480" w:firstLineChars="200"/>
        <w:rPr>
          <w:rFonts w:hint="eastAsia" w:ascii="宋体" w:hAnsi="宋体"/>
          <w:sz w:val="24"/>
        </w:rPr>
      </w:pPr>
      <w:r>
        <w:rPr>
          <w:rFonts w:hint="eastAsia" w:ascii="宋体" w:hAnsi="宋体"/>
          <w:sz w:val="24"/>
        </w:rPr>
        <w:t>十六、法律适用与争议处理</w:t>
      </w:r>
    </w:p>
    <w:p>
      <w:pPr>
        <w:spacing w:line="420" w:lineRule="exact"/>
        <w:ind w:firstLine="480" w:firstLineChars="200"/>
        <w:rPr>
          <w:rFonts w:hint="eastAsia" w:ascii="宋体" w:hAnsi="宋体"/>
          <w:sz w:val="24"/>
        </w:rPr>
      </w:pPr>
      <w:r>
        <w:rPr>
          <w:rFonts w:hint="eastAsia" w:ascii="宋体" w:hAnsi="宋体"/>
          <w:sz w:val="24"/>
        </w:rPr>
        <w:t>16.1 有关本合同的争议适用中华人民共和国法律。</w:t>
      </w:r>
    </w:p>
    <w:p>
      <w:pPr>
        <w:spacing w:line="420" w:lineRule="exact"/>
        <w:ind w:firstLine="480" w:firstLineChars="200"/>
        <w:rPr>
          <w:rFonts w:hint="eastAsia" w:ascii="宋体" w:hAnsi="宋体"/>
          <w:sz w:val="24"/>
        </w:rPr>
      </w:pPr>
      <w:r>
        <w:rPr>
          <w:rFonts w:hint="eastAsia" w:ascii="宋体" w:hAnsi="宋体"/>
          <w:sz w:val="24"/>
        </w:rPr>
        <w:t>16.2与本合同及其执行有关的任何纠纷应通过友好协商予以解决。如果协商未果，应将争议提交甲方所在地人民法院诉讼解决。</w:t>
      </w:r>
    </w:p>
    <w:p>
      <w:pPr>
        <w:spacing w:line="420" w:lineRule="exact"/>
        <w:ind w:firstLine="480" w:firstLineChars="200"/>
        <w:rPr>
          <w:rFonts w:hint="eastAsia" w:ascii="宋体" w:hAnsi="宋体"/>
          <w:sz w:val="24"/>
        </w:rPr>
      </w:pPr>
      <w:r>
        <w:rPr>
          <w:rFonts w:hint="eastAsia" w:ascii="宋体" w:hAnsi="宋体"/>
          <w:sz w:val="24"/>
        </w:rPr>
        <w:t>十七、合同生效</w:t>
      </w:r>
    </w:p>
    <w:p>
      <w:pPr>
        <w:spacing w:line="420" w:lineRule="exact"/>
        <w:ind w:firstLine="480" w:firstLineChars="200"/>
        <w:rPr>
          <w:rFonts w:hint="eastAsia" w:ascii="宋体" w:hAnsi="宋体"/>
          <w:sz w:val="24"/>
        </w:rPr>
      </w:pPr>
      <w:r>
        <w:rPr>
          <w:rFonts w:hint="eastAsia" w:ascii="宋体" w:hAnsi="宋体"/>
          <w:sz w:val="24"/>
        </w:rPr>
        <w:t>17.1本合同从双方签章后生效，合同正本一式四份，甲方、乙方各执两份，具有同等效力。</w:t>
      </w:r>
    </w:p>
    <w:p>
      <w:pPr>
        <w:spacing w:line="420" w:lineRule="exact"/>
        <w:ind w:firstLine="480" w:firstLineChars="200"/>
        <w:rPr>
          <w:rFonts w:hint="eastAsia" w:ascii="宋体" w:hAnsi="宋体"/>
          <w:sz w:val="24"/>
        </w:rPr>
      </w:pPr>
      <w:r>
        <w:rPr>
          <w:rFonts w:hint="eastAsia" w:ascii="宋体" w:hAnsi="宋体"/>
          <w:sz w:val="24"/>
        </w:rPr>
        <w:t>17.2附件均为本合同不可分割的组成部分,与合同正文具有同等法律效力。二者有不一致的，以合同正文为准。</w:t>
      </w:r>
    </w:p>
    <w:p>
      <w:pPr>
        <w:spacing w:line="420" w:lineRule="exact"/>
        <w:ind w:firstLine="480" w:firstLineChars="200"/>
        <w:rPr>
          <w:rFonts w:hint="eastAsia" w:ascii="宋体" w:hAnsi="宋体"/>
          <w:sz w:val="24"/>
        </w:rPr>
      </w:pPr>
      <w:r>
        <w:rPr>
          <w:rFonts w:hint="eastAsia" w:ascii="宋体" w:hAnsi="宋体"/>
          <w:sz w:val="24"/>
        </w:rPr>
        <w:t>17.3双方任何一方未能取得另一方事先同意前，不得将本合同项下的任何权利或义务转让给第三方。</w:t>
      </w:r>
    </w:p>
    <w:p>
      <w:pPr>
        <w:spacing w:line="420" w:lineRule="exact"/>
        <w:ind w:firstLine="480" w:firstLineChars="200"/>
        <w:rPr>
          <w:rFonts w:hint="eastAsia" w:ascii="宋体" w:hAnsi="宋体"/>
          <w:sz w:val="24"/>
        </w:rPr>
      </w:pPr>
      <w:r>
        <w:rPr>
          <w:rFonts w:hint="eastAsia" w:ascii="宋体" w:hAnsi="宋体"/>
          <w:sz w:val="24"/>
        </w:rPr>
        <w:t xml:space="preserve">17.4本合同及其附件属双方的商业机密。未经一方允许,另一方不得将合同内容向他人透露，法律法规、金融规章另有规定的除外。 </w:t>
      </w:r>
    </w:p>
    <w:p>
      <w:pPr>
        <w:spacing w:line="420" w:lineRule="exact"/>
        <w:ind w:firstLine="480" w:firstLineChars="200"/>
        <w:rPr>
          <w:rFonts w:hint="eastAsia" w:ascii="宋体" w:hAnsi="宋体"/>
          <w:sz w:val="24"/>
        </w:rPr>
      </w:pPr>
      <w:r>
        <w:rPr>
          <w:rFonts w:hint="eastAsia" w:ascii="宋体" w:hAnsi="宋体"/>
          <w:sz w:val="24"/>
        </w:rPr>
        <w:t>附件目录：</w:t>
      </w:r>
    </w:p>
    <w:p>
      <w:pPr>
        <w:spacing w:line="420" w:lineRule="exact"/>
        <w:ind w:firstLine="480" w:firstLineChars="200"/>
        <w:rPr>
          <w:rFonts w:hint="eastAsia" w:ascii="宋体" w:hAnsi="宋体"/>
          <w:sz w:val="24"/>
        </w:rPr>
      </w:pPr>
      <w:r>
        <w:rPr>
          <w:rFonts w:hint="eastAsia" w:ascii="宋体" w:hAnsi="宋体"/>
          <w:sz w:val="24"/>
        </w:rPr>
        <w:t>附件：《智能自助柜台设备配置信息表》</w:t>
      </w:r>
    </w:p>
    <w:p>
      <w:pPr>
        <w:spacing w:line="420" w:lineRule="exact"/>
        <w:rPr>
          <w:rFonts w:hint="eastAsia" w:ascii="宋体" w:hAnsi="宋体"/>
          <w:sz w:val="24"/>
        </w:rPr>
      </w:pPr>
    </w:p>
    <w:p>
      <w:pPr>
        <w:spacing w:line="420" w:lineRule="exact"/>
        <w:ind w:firstLine="480" w:firstLineChars="200"/>
        <w:rPr>
          <w:rFonts w:hint="eastAsia" w:ascii="宋体" w:hAnsi="宋体"/>
          <w:sz w:val="24"/>
        </w:rPr>
      </w:pPr>
    </w:p>
    <w:tbl>
      <w:tblPr>
        <w:tblStyle w:val="31"/>
        <w:tblW w:w="0" w:type="auto"/>
        <w:tblInd w:w="0" w:type="dxa"/>
        <w:tblLayout w:type="fixed"/>
        <w:tblCellMar>
          <w:top w:w="0" w:type="dxa"/>
          <w:left w:w="108" w:type="dxa"/>
          <w:bottom w:w="0" w:type="dxa"/>
          <w:right w:w="108" w:type="dxa"/>
        </w:tblCellMar>
      </w:tblPr>
      <w:tblGrid>
        <w:gridCol w:w="4261"/>
        <w:gridCol w:w="4261"/>
      </w:tblGrid>
      <w:tr>
        <w:tblPrEx>
          <w:tblCellMar>
            <w:top w:w="0" w:type="dxa"/>
            <w:left w:w="108" w:type="dxa"/>
            <w:bottom w:w="0" w:type="dxa"/>
            <w:right w:w="108" w:type="dxa"/>
          </w:tblCellMar>
        </w:tblPrEx>
        <w:tc>
          <w:tcPr>
            <w:tcW w:w="4261" w:type="dxa"/>
          </w:tcPr>
          <w:p>
            <w:pPr>
              <w:spacing w:line="420" w:lineRule="exact"/>
              <w:rPr>
                <w:rFonts w:hint="eastAsia" w:ascii="宋体" w:hAnsi="宋体"/>
                <w:sz w:val="24"/>
              </w:rPr>
            </w:pPr>
            <w:r>
              <w:rPr>
                <w:rFonts w:hint="eastAsia" w:ascii="宋体" w:hAnsi="宋体"/>
                <w:sz w:val="24"/>
              </w:rPr>
              <w:t>甲方：江苏盱眙农村商业银行股份有限公司</w:t>
            </w:r>
          </w:p>
          <w:p>
            <w:pPr>
              <w:spacing w:line="420" w:lineRule="exact"/>
              <w:rPr>
                <w:rFonts w:hint="eastAsia" w:ascii="宋体" w:hAnsi="宋体"/>
                <w:sz w:val="24"/>
              </w:rPr>
            </w:pPr>
            <w:r>
              <w:rPr>
                <w:rFonts w:hint="eastAsia" w:ascii="宋体" w:hAnsi="宋体"/>
                <w:sz w:val="24"/>
              </w:rPr>
              <w:t>法定代表或授权代表签字:</w:t>
            </w:r>
          </w:p>
          <w:p>
            <w:pPr>
              <w:spacing w:line="420" w:lineRule="exact"/>
              <w:rPr>
                <w:rFonts w:hint="eastAsia" w:ascii="宋体" w:hAnsi="宋体"/>
                <w:sz w:val="24"/>
              </w:rPr>
            </w:pPr>
            <w:r>
              <w:rPr>
                <w:rFonts w:hint="eastAsia" w:ascii="宋体" w:hAnsi="宋体"/>
                <w:sz w:val="24"/>
              </w:rPr>
              <w:t>日期：</w:t>
            </w:r>
          </w:p>
          <w:p>
            <w:pPr>
              <w:spacing w:line="420" w:lineRule="exact"/>
              <w:ind w:firstLine="480" w:firstLineChars="200"/>
              <w:rPr>
                <w:rFonts w:hint="eastAsia" w:ascii="宋体" w:hAnsi="宋体"/>
                <w:sz w:val="24"/>
              </w:rPr>
            </w:pPr>
          </w:p>
        </w:tc>
        <w:tc>
          <w:tcPr>
            <w:tcW w:w="4261" w:type="dxa"/>
          </w:tcPr>
          <w:p>
            <w:pPr>
              <w:spacing w:line="420" w:lineRule="exact"/>
              <w:rPr>
                <w:rFonts w:hint="eastAsia" w:ascii="宋体" w:hAnsi="宋体"/>
                <w:sz w:val="24"/>
              </w:rPr>
            </w:pPr>
            <w:r>
              <w:rPr>
                <w:rFonts w:hint="eastAsia" w:ascii="宋体" w:hAnsi="宋体"/>
                <w:sz w:val="24"/>
              </w:rPr>
              <w:t>乙方：</w:t>
            </w:r>
          </w:p>
          <w:p>
            <w:pPr>
              <w:spacing w:line="420" w:lineRule="exact"/>
              <w:rPr>
                <w:rFonts w:hint="eastAsia" w:ascii="宋体" w:hAnsi="宋体"/>
                <w:sz w:val="24"/>
              </w:rPr>
            </w:pPr>
            <w:r>
              <w:rPr>
                <w:rFonts w:hint="eastAsia" w:ascii="宋体" w:hAnsi="宋体"/>
                <w:sz w:val="24"/>
              </w:rPr>
              <w:t>法定代表或授权代表签字:</w:t>
            </w:r>
          </w:p>
          <w:p>
            <w:pPr>
              <w:spacing w:line="420" w:lineRule="exact"/>
              <w:rPr>
                <w:rFonts w:hint="eastAsia" w:ascii="宋体" w:hAnsi="宋体"/>
                <w:sz w:val="24"/>
              </w:rPr>
            </w:pPr>
            <w:r>
              <w:rPr>
                <w:rFonts w:hint="eastAsia" w:ascii="宋体" w:hAnsi="宋体"/>
                <w:sz w:val="24"/>
              </w:rPr>
              <w:t xml:space="preserve">日期: </w:t>
            </w:r>
          </w:p>
        </w:tc>
      </w:tr>
    </w:tbl>
    <w:p>
      <w:pPr>
        <w:spacing w:line="420" w:lineRule="exact"/>
        <w:ind w:firstLine="480" w:firstLineChars="200"/>
        <w:rPr>
          <w:rFonts w:hint="eastAsia" w:ascii="宋体" w:hAnsi="宋体" w:cs="宋体"/>
          <w:sz w:val="24"/>
          <w:szCs w:val="20"/>
        </w:rPr>
      </w:pPr>
      <w:r>
        <w:rPr>
          <w:rFonts w:hint="eastAsia" w:ascii="宋体" w:hAnsi="宋体"/>
          <w:sz w:val="24"/>
        </w:rPr>
        <w:t>附件：《</w:t>
      </w:r>
      <w:r>
        <w:rPr>
          <w:rFonts w:hint="eastAsia" w:ascii="宋体" w:hAnsi="宋体"/>
          <w:sz w:val="24"/>
          <w:highlight w:val="none"/>
        </w:rPr>
        <w:t>设备配置信息表</w:t>
      </w:r>
      <w:r>
        <w:rPr>
          <w:rFonts w:hint="eastAsia" w:ascii="宋体" w:hAnsi="宋体"/>
          <w:sz w:val="24"/>
        </w:rPr>
        <w:t>》</w:t>
      </w:r>
    </w:p>
    <w:p>
      <w:pPr>
        <w:adjustRightInd w:val="0"/>
        <w:snapToGrid w:val="0"/>
        <w:spacing w:line="420" w:lineRule="exact"/>
        <w:rPr>
          <w:rFonts w:hint="eastAsia" w:ascii="黑体" w:hAnsi="宋体" w:eastAsia="黑体"/>
          <w:bCs/>
          <w:sz w:val="32"/>
          <w:szCs w:val="32"/>
        </w:rPr>
      </w:pPr>
    </w:p>
    <w:p>
      <w:pPr>
        <w:pStyle w:val="2"/>
      </w:pPr>
    </w:p>
    <w:p>
      <w:pPr>
        <w:adjustRightInd w:val="0"/>
        <w:snapToGrid w:val="0"/>
        <w:spacing w:line="420" w:lineRule="exact"/>
        <w:ind w:left="1080" w:hanging="1080"/>
        <w:jc w:val="center"/>
        <w:rPr>
          <w:rFonts w:hint="eastAsia" w:ascii="黑体" w:hAnsi="宋体" w:eastAsia="黑体"/>
          <w:bCs/>
          <w:sz w:val="32"/>
          <w:szCs w:val="32"/>
        </w:rPr>
      </w:pPr>
    </w:p>
    <w:p>
      <w:pPr>
        <w:adjustRightInd w:val="0"/>
        <w:snapToGrid w:val="0"/>
        <w:spacing w:line="420" w:lineRule="exact"/>
        <w:ind w:left="1080" w:hanging="1080"/>
        <w:jc w:val="center"/>
        <w:rPr>
          <w:rFonts w:hint="eastAsia" w:ascii="黑体" w:hAnsi="宋体" w:eastAsia="黑体"/>
          <w:bCs/>
          <w:sz w:val="32"/>
          <w:szCs w:val="32"/>
        </w:rPr>
      </w:pPr>
    </w:p>
    <w:p>
      <w:pPr>
        <w:adjustRightInd w:val="0"/>
        <w:snapToGrid w:val="0"/>
        <w:spacing w:line="420" w:lineRule="exact"/>
        <w:ind w:left="1080" w:hanging="1080"/>
        <w:jc w:val="center"/>
        <w:rPr>
          <w:rFonts w:hint="eastAsia" w:ascii="黑体" w:hAnsi="宋体" w:eastAsia="黑体"/>
          <w:bCs/>
          <w:sz w:val="32"/>
          <w:szCs w:val="32"/>
        </w:rPr>
      </w:pPr>
    </w:p>
    <w:p>
      <w:pPr>
        <w:adjustRightInd w:val="0"/>
        <w:snapToGrid w:val="0"/>
        <w:spacing w:line="420" w:lineRule="exact"/>
        <w:ind w:left="1080" w:hanging="1080"/>
        <w:jc w:val="center"/>
        <w:rPr>
          <w:rFonts w:hint="eastAsia" w:ascii="黑体" w:hAnsi="宋体" w:eastAsia="黑体"/>
          <w:bCs/>
          <w:sz w:val="32"/>
          <w:szCs w:val="32"/>
        </w:rPr>
      </w:pPr>
    </w:p>
    <w:p>
      <w:pPr>
        <w:adjustRightInd w:val="0"/>
        <w:snapToGrid w:val="0"/>
        <w:spacing w:line="420" w:lineRule="exact"/>
        <w:ind w:left="1080" w:hanging="1080"/>
        <w:jc w:val="center"/>
        <w:rPr>
          <w:rFonts w:hint="eastAsia" w:ascii="黑体" w:hAnsi="宋体" w:eastAsia="黑体"/>
          <w:bCs/>
          <w:sz w:val="32"/>
          <w:szCs w:val="32"/>
        </w:rPr>
      </w:pPr>
    </w:p>
    <w:p>
      <w:pPr>
        <w:adjustRightInd w:val="0"/>
        <w:snapToGrid w:val="0"/>
        <w:spacing w:line="420" w:lineRule="exact"/>
        <w:ind w:left="1080" w:hanging="1080"/>
        <w:jc w:val="center"/>
        <w:rPr>
          <w:rFonts w:hint="eastAsia" w:ascii="黑体" w:hAnsi="宋体" w:eastAsia="黑体"/>
          <w:bCs/>
          <w:sz w:val="32"/>
          <w:szCs w:val="32"/>
        </w:rPr>
      </w:pPr>
    </w:p>
    <w:p>
      <w:pPr>
        <w:adjustRightInd w:val="0"/>
        <w:snapToGrid w:val="0"/>
        <w:spacing w:line="420" w:lineRule="exact"/>
        <w:ind w:left="1080" w:hanging="1080"/>
        <w:jc w:val="center"/>
        <w:rPr>
          <w:rFonts w:hint="eastAsia" w:ascii="黑体" w:hAnsi="宋体" w:eastAsia="黑体"/>
          <w:bCs/>
          <w:sz w:val="32"/>
          <w:szCs w:val="32"/>
        </w:rPr>
      </w:pPr>
    </w:p>
    <w:p>
      <w:pPr>
        <w:adjustRightInd w:val="0"/>
        <w:snapToGrid w:val="0"/>
        <w:spacing w:line="420" w:lineRule="exact"/>
        <w:ind w:left="1080" w:hanging="1080"/>
        <w:jc w:val="center"/>
        <w:rPr>
          <w:rFonts w:hint="eastAsia" w:ascii="黑体" w:hAnsi="宋体" w:eastAsia="黑体"/>
          <w:bCs/>
          <w:sz w:val="32"/>
          <w:szCs w:val="32"/>
        </w:rPr>
      </w:pPr>
    </w:p>
    <w:p>
      <w:pPr>
        <w:adjustRightInd w:val="0"/>
        <w:snapToGrid w:val="0"/>
        <w:spacing w:line="420" w:lineRule="exact"/>
        <w:ind w:left="1080" w:hanging="1080"/>
        <w:jc w:val="center"/>
        <w:rPr>
          <w:rFonts w:hint="eastAsia" w:ascii="黑体" w:hAnsi="宋体" w:eastAsia="黑体"/>
          <w:bCs/>
          <w:sz w:val="32"/>
          <w:szCs w:val="32"/>
        </w:rPr>
      </w:pPr>
    </w:p>
    <w:p>
      <w:pPr>
        <w:adjustRightInd w:val="0"/>
        <w:snapToGrid w:val="0"/>
        <w:spacing w:line="420" w:lineRule="exact"/>
        <w:ind w:left="1080" w:hanging="1080"/>
        <w:jc w:val="center"/>
        <w:rPr>
          <w:rFonts w:hint="eastAsia" w:ascii="黑体" w:hAnsi="宋体" w:eastAsia="黑体"/>
          <w:bCs/>
          <w:sz w:val="32"/>
          <w:szCs w:val="32"/>
        </w:rPr>
      </w:pPr>
    </w:p>
    <w:p>
      <w:pPr>
        <w:adjustRightInd w:val="0"/>
        <w:snapToGrid w:val="0"/>
        <w:spacing w:line="420" w:lineRule="exact"/>
        <w:ind w:left="1080" w:hanging="1080"/>
        <w:jc w:val="center"/>
        <w:rPr>
          <w:rFonts w:hint="eastAsia" w:ascii="黑体" w:hAnsi="宋体" w:eastAsia="黑体"/>
          <w:bCs/>
          <w:sz w:val="32"/>
          <w:szCs w:val="32"/>
        </w:rPr>
      </w:pPr>
    </w:p>
    <w:p>
      <w:pPr>
        <w:adjustRightInd w:val="0"/>
        <w:snapToGrid w:val="0"/>
        <w:spacing w:line="420" w:lineRule="exact"/>
        <w:ind w:left="1080" w:hanging="1080"/>
        <w:jc w:val="center"/>
        <w:rPr>
          <w:rFonts w:hint="eastAsia" w:ascii="黑体" w:hAnsi="宋体" w:eastAsia="黑体"/>
          <w:bCs/>
          <w:sz w:val="32"/>
          <w:szCs w:val="32"/>
        </w:rPr>
      </w:pPr>
    </w:p>
    <w:p>
      <w:pPr>
        <w:adjustRightInd w:val="0"/>
        <w:snapToGrid w:val="0"/>
        <w:spacing w:line="420" w:lineRule="exact"/>
        <w:ind w:left="1080" w:hanging="1080"/>
        <w:jc w:val="center"/>
        <w:rPr>
          <w:rFonts w:hint="eastAsia" w:ascii="黑体" w:hAnsi="宋体" w:eastAsia="黑体"/>
          <w:bCs/>
          <w:sz w:val="32"/>
          <w:szCs w:val="32"/>
        </w:rPr>
      </w:pPr>
    </w:p>
    <w:p>
      <w:pPr>
        <w:adjustRightInd w:val="0"/>
        <w:snapToGrid w:val="0"/>
        <w:spacing w:line="420" w:lineRule="exact"/>
        <w:ind w:left="1080" w:hanging="1080"/>
        <w:jc w:val="center"/>
        <w:rPr>
          <w:rFonts w:hint="eastAsia" w:ascii="黑体" w:hAnsi="宋体" w:eastAsia="黑体"/>
          <w:bCs/>
          <w:sz w:val="32"/>
          <w:szCs w:val="32"/>
        </w:rPr>
      </w:pPr>
    </w:p>
    <w:p>
      <w:pPr>
        <w:adjustRightInd w:val="0"/>
        <w:snapToGrid w:val="0"/>
        <w:spacing w:line="420" w:lineRule="exact"/>
        <w:ind w:left="1080" w:hanging="1080"/>
        <w:jc w:val="center"/>
        <w:rPr>
          <w:rFonts w:hint="eastAsia" w:ascii="黑体" w:hAnsi="宋体" w:eastAsia="黑体"/>
          <w:bCs/>
          <w:sz w:val="32"/>
          <w:szCs w:val="32"/>
        </w:rPr>
      </w:pPr>
    </w:p>
    <w:p>
      <w:pPr>
        <w:adjustRightInd w:val="0"/>
        <w:snapToGrid w:val="0"/>
        <w:spacing w:line="420" w:lineRule="exact"/>
        <w:ind w:left="1080" w:hanging="1080"/>
        <w:jc w:val="center"/>
        <w:rPr>
          <w:rFonts w:hint="eastAsia" w:ascii="黑体" w:hAnsi="宋体" w:eastAsia="黑体"/>
          <w:bCs/>
          <w:sz w:val="32"/>
          <w:szCs w:val="32"/>
        </w:rPr>
      </w:pPr>
    </w:p>
    <w:p>
      <w:pPr>
        <w:pStyle w:val="3"/>
      </w:pPr>
      <w:r>
        <w:rPr>
          <w:color w:val="000000" w:themeColor="text1"/>
          <w14:textFill>
            <w14:solidFill>
              <w14:schemeClr w14:val="tx1"/>
            </w14:solidFill>
          </w14:textFill>
        </w:rPr>
        <w:t>第四章</w:t>
      </w:r>
      <w:r>
        <w:rPr>
          <w:rFonts w:hint="eastAsia"/>
        </w:rPr>
        <w:t xml:space="preserve">  </w:t>
      </w:r>
      <w:r>
        <w:rPr>
          <w:rFonts w:hint="eastAsia"/>
          <w:color w:val="000000" w:themeColor="text1"/>
          <w14:textFill>
            <w14:solidFill>
              <w14:schemeClr w14:val="tx1"/>
            </w14:solidFill>
          </w14:textFill>
        </w:rPr>
        <w:t>评标定标办法</w:t>
      </w:r>
    </w:p>
    <w:p>
      <w:pPr>
        <w:adjustRightInd w:val="0"/>
        <w:snapToGrid w:val="0"/>
        <w:spacing w:line="420" w:lineRule="exact"/>
        <w:ind w:firstLine="482" w:firstLineChars="200"/>
        <w:rPr>
          <w:rFonts w:hint="eastAsia" w:ascii="宋体" w:hAnsi="宋体"/>
          <w:b/>
          <w:sz w:val="24"/>
        </w:rPr>
      </w:pPr>
    </w:p>
    <w:p>
      <w:pPr>
        <w:adjustRightInd w:val="0"/>
        <w:snapToGrid w:val="0"/>
        <w:spacing w:line="420" w:lineRule="exact"/>
        <w:ind w:firstLine="480" w:firstLineChars="200"/>
        <w:rPr>
          <w:rFonts w:hint="eastAsia" w:ascii="宋体" w:hAnsi="宋体"/>
          <w:b w:val="0"/>
          <w:bCs/>
          <w:sz w:val="24"/>
        </w:rPr>
      </w:pPr>
      <w:r>
        <w:rPr>
          <w:rFonts w:hint="eastAsia" w:ascii="宋体" w:hAnsi="宋体"/>
          <w:b w:val="0"/>
          <w:bCs/>
          <w:sz w:val="24"/>
        </w:rPr>
        <w:t>一、评标委员会</w:t>
      </w:r>
    </w:p>
    <w:p>
      <w:pPr>
        <w:adjustRightInd w:val="0"/>
        <w:snapToGrid w:val="0"/>
        <w:spacing w:line="420" w:lineRule="exact"/>
        <w:ind w:firstLine="480" w:firstLineChars="200"/>
        <w:rPr>
          <w:rFonts w:hint="eastAsia" w:ascii="宋体" w:hAnsi="宋体"/>
          <w:b/>
          <w:sz w:val="24"/>
        </w:rPr>
      </w:pPr>
      <w:r>
        <w:rPr>
          <w:rFonts w:hint="eastAsia" w:ascii="宋体" w:hAnsi="宋体"/>
          <w:sz w:val="24"/>
        </w:rPr>
        <w:t>1.由采购人依法组织技术专家和有关人员组成评标委员会。</w:t>
      </w:r>
    </w:p>
    <w:p>
      <w:pPr>
        <w:adjustRightInd w:val="0"/>
        <w:snapToGrid w:val="0"/>
        <w:spacing w:line="420" w:lineRule="exact"/>
        <w:ind w:firstLine="480" w:firstLineChars="200"/>
        <w:rPr>
          <w:rFonts w:hint="eastAsia" w:ascii="宋体" w:hAnsi="宋体"/>
          <w:sz w:val="24"/>
        </w:rPr>
      </w:pPr>
      <w:r>
        <w:rPr>
          <w:rFonts w:hint="eastAsia" w:ascii="宋体" w:hAnsi="宋体"/>
          <w:sz w:val="24"/>
        </w:rPr>
        <w:t>2.评标委员会独立开展工作，负责审议所有投标文件，并推荐中标候选人。</w:t>
      </w:r>
    </w:p>
    <w:p>
      <w:pPr>
        <w:spacing w:line="420" w:lineRule="exact"/>
        <w:ind w:firstLine="480" w:firstLineChars="200"/>
        <w:rPr>
          <w:rFonts w:hint="eastAsia" w:ascii="宋体" w:hAnsi="宋体"/>
          <w:sz w:val="24"/>
        </w:rPr>
      </w:pPr>
      <w:r>
        <w:rPr>
          <w:rFonts w:hint="eastAsia" w:ascii="宋体" w:hAnsi="宋体"/>
          <w:sz w:val="24"/>
        </w:rPr>
        <w:t>3.评标委员会判断投标文件的响应性仅基于投标文件本身，而不寻找外部证据。</w:t>
      </w:r>
    </w:p>
    <w:p>
      <w:pPr>
        <w:adjustRightInd w:val="0"/>
        <w:snapToGrid w:val="0"/>
        <w:spacing w:line="420" w:lineRule="exact"/>
        <w:ind w:firstLine="480" w:firstLineChars="200"/>
        <w:rPr>
          <w:rFonts w:hint="eastAsia" w:ascii="宋体" w:hAnsi="宋体"/>
          <w:sz w:val="24"/>
        </w:rPr>
      </w:pPr>
      <w:r>
        <w:rPr>
          <w:rFonts w:hint="eastAsia" w:ascii="宋体" w:hAnsi="宋体"/>
          <w:sz w:val="24"/>
        </w:rPr>
        <w:t>4.评标过程接受纪检、检察、招标投标管理、公证等有关部门的监察和监督。</w:t>
      </w:r>
    </w:p>
    <w:p>
      <w:pPr>
        <w:ind w:firstLine="480" w:firstLineChars="200"/>
        <w:rPr>
          <w:sz w:val="24"/>
          <w:szCs w:val="32"/>
        </w:rPr>
      </w:pPr>
      <w:r>
        <w:rPr>
          <w:rFonts w:hint="eastAsia"/>
          <w:sz w:val="24"/>
          <w:szCs w:val="32"/>
        </w:rPr>
        <w:t>5.评标过程保密</w:t>
      </w:r>
    </w:p>
    <w:p>
      <w:pPr>
        <w:adjustRightInd w:val="0"/>
        <w:snapToGrid w:val="0"/>
        <w:spacing w:line="420" w:lineRule="exact"/>
        <w:ind w:firstLine="480" w:firstLineChars="200"/>
        <w:rPr>
          <w:rFonts w:hint="eastAsia" w:ascii="宋体" w:hAnsi="宋体"/>
          <w:sz w:val="24"/>
        </w:rPr>
      </w:pPr>
      <w:r>
        <w:rPr>
          <w:rFonts w:hint="eastAsia" w:ascii="宋体" w:hAnsi="宋体"/>
          <w:sz w:val="24"/>
        </w:rPr>
        <w:t>（1）开标后，直至向中标人授予合同时止，凡是与审查、澄清、评价和比较投标的有关资料以及授标建议等，均不得向投标人及与评标无关的其他人员透露。</w:t>
      </w:r>
    </w:p>
    <w:p>
      <w:pPr>
        <w:adjustRightInd w:val="0"/>
        <w:snapToGrid w:val="0"/>
        <w:spacing w:line="420" w:lineRule="exact"/>
        <w:ind w:firstLine="480" w:firstLineChars="200"/>
        <w:rPr>
          <w:rFonts w:hint="eastAsia" w:ascii="宋体" w:hAnsi="宋体"/>
          <w:sz w:val="24"/>
        </w:rPr>
      </w:pPr>
      <w:r>
        <w:rPr>
          <w:rFonts w:hint="eastAsia" w:ascii="宋体" w:hAnsi="宋体"/>
          <w:sz w:val="24"/>
        </w:rPr>
        <w:t>（2）在评标过程中，如果投标人试图向招标人或评标委员会组成人员施加任何影响，都将会导致其投标被拒绝或无效投标。</w:t>
      </w:r>
    </w:p>
    <w:p>
      <w:pPr>
        <w:pStyle w:val="74"/>
        <w:spacing w:line="420" w:lineRule="exact"/>
        <w:ind w:firstLine="480"/>
        <w:rPr>
          <w:rFonts w:hint="eastAsia" w:ascii="宋体" w:hAnsi="宋体" w:eastAsia="宋体" w:cs="Times New Roman"/>
          <w:b w:val="0"/>
          <w:bCs/>
          <w:color w:val="auto"/>
          <w:sz w:val="24"/>
          <w:szCs w:val="24"/>
        </w:rPr>
      </w:pPr>
      <w:r>
        <w:rPr>
          <w:rFonts w:hint="eastAsia" w:ascii="宋体" w:hAnsi="宋体" w:eastAsia="宋体" w:cs="Times New Roman"/>
          <w:b w:val="0"/>
          <w:bCs/>
          <w:color w:val="auto"/>
          <w:sz w:val="24"/>
          <w:szCs w:val="24"/>
        </w:rPr>
        <w:t>二、投标文件初步评审（资格性审查和符合性审查）</w:t>
      </w:r>
    </w:p>
    <w:p>
      <w:pPr>
        <w:spacing w:line="420" w:lineRule="exact"/>
        <w:ind w:firstLine="480" w:firstLineChars="200"/>
        <w:rPr>
          <w:rFonts w:hint="eastAsia" w:ascii="宋体" w:hAnsi="宋体"/>
          <w:sz w:val="24"/>
        </w:rPr>
      </w:pPr>
      <w:r>
        <w:rPr>
          <w:rFonts w:hint="eastAsia" w:ascii="宋体" w:hAnsi="宋体"/>
          <w:sz w:val="24"/>
        </w:rPr>
        <w:t>1.资格性审查。依据法律法规和招标文件的规定，对投标文件中的资格证件证明、投标保证金等进行审查，以确定投标人是否具备投标资格。</w:t>
      </w:r>
    </w:p>
    <w:p>
      <w:pPr>
        <w:spacing w:line="420" w:lineRule="exact"/>
        <w:ind w:firstLine="480" w:firstLineChars="200"/>
        <w:rPr>
          <w:rFonts w:hint="eastAsia" w:ascii="宋体" w:hAnsi="宋体"/>
          <w:sz w:val="24"/>
        </w:rPr>
      </w:pPr>
      <w:r>
        <w:rPr>
          <w:rFonts w:hint="eastAsia" w:ascii="宋体" w:hAnsi="宋体"/>
          <w:sz w:val="24"/>
        </w:rPr>
        <w:t>资格证件证明审查内容主要包括：</w:t>
      </w:r>
    </w:p>
    <w:p>
      <w:pPr>
        <w:adjustRightInd w:val="0"/>
        <w:snapToGrid w:val="0"/>
        <w:spacing w:line="420" w:lineRule="exact"/>
        <w:ind w:firstLine="480" w:firstLineChars="200"/>
        <w:rPr>
          <w:rFonts w:hint="eastAsia" w:hAnsi="宋体"/>
          <w:sz w:val="24"/>
        </w:rPr>
      </w:pPr>
      <w:r>
        <w:rPr>
          <w:rFonts w:hint="eastAsia" w:ascii="宋体" w:hAnsi="宋体"/>
          <w:sz w:val="24"/>
        </w:rPr>
        <w:t>（1</w:t>
      </w:r>
      <w:r>
        <w:rPr>
          <w:rFonts w:hint="eastAsia" w:hAnsi="宋体"/>
          <w:sz w:val="24"/>
        </w:rPr>
        <w:t>）提供法人或者其他组织的营业执照等证明文件复印件加盖投标人公章；</w:t>
      </w:r>
    </w:p>
    <w:p>
      <w:pPr>
        <w:adjustRightInd w:val="0"/>
        <w:snapToGrid w:val="0"/>
        <w:spacing w:line="420" w:lineRule="exact"/>
        <w:ind w:firstLine="480" w:firstLineChars="200"/>
        <w:rPr>
          <w:rFonts w:hint="eastAsia" w:ascii="宋体" w:hAnsi="宋体"/>
          <w:sz w:val="24"/>
        </w:rPr>
      </w:pPr>
      <w:r>
        <w:rPr>
          <w:rFonts w:hint="eastAsia" w:ascii="宋体" w:hAnsi="宋体" w:cs="宋体"/>
          <w:sz w:val="24"/>
          <w:lang w:bidi="ar"/>
        </w:rPr>
        <w:t>（2）提供投标人</w:t>
      </w:r>
      <w:r>
        <w:rPr>
          <w:rFonts w:hint="eastAsia" w:hAnsi="宋体"/>
          <w:sz w:val="24"/>
        </w:rPr>
        <w:t>2025年</w:t>
      </w:r>
      <w:r>
        <w:rPr>
          <w:rFonts w:hint="eastAsia" w:ascii="宋体" w:hAnsi="宋体" w:cs="宋体"/>
          <w:sz w:val="24"/>
          <w:lang w:bidi="ar"/>
        </w:rPr>
        <w:t>度的财务报表复印件加盖投标人公章（财务报表至少应包括资产负债表、利润表；距投标截止之日止，成立不足一年的供应商，可不提供财务报表。）</w:t>
      </w:r>
    </w:p>
    <w:p>
      <w:pPr>
        <w:adjustRightInd w:val="0"/>
        <w:snapToGrid w:val="0"/>
        <w:spacing w:line="420" w:lineRule="exact"/>
        <w:ind w:firstLine="480" w:firstLineChars="200"/>
        <w:rPr>
          <w:rFonts w:hint="eastAsia" w:ascii="宋体" w:hAnsi="宋体" w:cs="宋体"/>
          <w:sz w:val="24"/>
          <w:lang w:bidi="ar"/>
        </w:rPr>
      </w:pPr>
      <w:r>
        <w:rPr>
          <w:rFonts w:hint="eastAsia" w:ascii="宋体" w:hAnsi="宋体"/>
          <w:sz w:val="24"/>
        </w:rPr>
        <w:t>（3）</w:t>
      </w:r>
      <w:r>
        <w:rPr>
          <w:rFonts w:hint="eastAsia" w:ascii="宋体" w:hAnsi="宋体" w:cs="宋体"/>
          <w:sz w:val="24"/>
          <w:lang w:bidi="ar"/>
        </w:rPr>
        <w:t>提供投标人</w:t>
      </w:r>
      <w:r>
        <w:rPr>
          <w:rFonts w:hint="eastAsia" w:ascii="宋体" w:hAnsi="宋体" w:cs="宋体"/>
          <w:sz w:val="24"/>
          <w:highlight w:val="none"/>
          <w:lang w:bidi="ar"/>
        </w:rPr>
        <w:t>2026年8月1日</w:t>
      </w:r>
      <w:r>
        <w:rPr>
          <w:rFonts w:hint="eastAsia" w:ascii="宋体" w:hAnsi="宋体" w:cs="宋体"/>
          <w:sz w:val="24"/>
          <w:lang w:bidi="ar"/>
        </w:rPr>
        <w:t>以来任意一个月的依法缴纳税收和社会保障资金的证明材料复印件或打印件加盖投标人公章；</w:t>
      </w:r>
    </w:p>
    <w:p>
      <w:pPr>
        <w:adjustRightInd w:val="0"/>
        <w:snapToGrid w:val="0"/>
        <w:spacing w:line="420" w:lineRule="exact"/>
        <w:ind w:firstLine="480" w:firstLineChars="200"/>
        <w:rPr>
          <w:rFonts w:hint="eastAsia" w:ascii="宋体" w:hAnsi="宋体" w:cs="宋体"/>
          <w:sz w:val="24"/>
          <w:lang w:bidi="ar"/>
        </w:rPr>
      </w:pPr>
      <w:r>
        <w:rPr>
          <w:rFonts w:hint="eastAsia" w:ascii="宋体" w:hAnsi="宋体" w:cs="宋体"/>
          <w:sz w:val="24"/>
          <w:lang w:bidi="ar"/>
        </w:rPr>
        <w:t>（4）江苏农村商业联合银行股份有限公司</w:t>
      </w:r>
      <w:r>
        <w:rPr>
          <w:rFonts w:hint="eastAsia" w:ascii="宋体" w:hAnsi="宋体" w:cs="宋体"/>
          <w:sz w:val="24"/>
          <w:highlight w:val="none"/>
          <w:lang w:eastAsia="zh-Hans" w:bidi="ar"/>
        </w:rPr>
        <w:t>2025年</w:t>
      </w:r>
      <w:r>
        <w:rPr>
          <w:rFonts w:hint="eastAsia" w:ascii="宋体" w:hAnsi="宋体" w:cs="宋体"/>
          <w:sz w:val="24"/>
          <w:highlight w:val="none"/>
          <w:lang w:bidi="ar"/>
        </w:rPr>
        <w:t>STM一体机</w:t>
      </w:r>
      <w:r>
        <w:rPr>
          <w:rFonts w:hint="eastAsia" w:ascii="宋体" w:hAnsi="宋体" w:cs="宋体"/>
          <w:sz w:val="24"/>
          <w:lang w:bidi="ar"/>
        </w:rPr>
        <w:t>设备集中</w:t>
      </w:r>
      <w:r>
        <w:rPr>
          <w:rFonts w:hint="eastAsia" w:ascii="宋体" w:hAnsi="宋体" w:cs="宋体"/>
          <w:sz w:val="24"/>
          <w:lang w:eastAsia="zh-Hans" w:bidi="ar"/>
        </w:rPr>
        <w:t>选型入围对应产品</w:t>
      </w:r>
      <w:r>
        <w:rPr>
          <w:rFonts w:hint="eastAsia" w:ascii="宋体" w:hAnsi="宋体" w:cs="宋体"/>
          <w:sz w:val="24"/>
          <w:lang w:bidi="ar"/>
        </w:rPr>
        <w:t>的供应商或代理该品牌的代理商证明复印件加盖投标人公章；</w:t>
      </w:r>
    </w:p>
    <w:p>
      <w:pPr>
        <w:adjustRightInd w:val="0"/>
        <w:snapToGrid w:val="0"/>
        <w:spacing w:line="420" w:lineRule="exact"/>
        <w:ind w:firstLine="480" w:firstLineChars="200"/>
        <w:rPr>
          <w:rFonts w:hint="eastAsia" w:ascii="宋体" w:hAnsi="宋体" w:cs="宋体"/>
          <w:sz w:val="24"/>
          <w:lang w:bidi="ar"/>
        </w:rPr>
      </w:pPr>
      <w:r>
        <w:rPr>
          <w:rFonts w:hint="eastAsia" w:ascii="宋体" w:hAnsi="宋体" w:cs="宋体"/>
          <w:sz w:val="24"/>
          <w:lang w:bidi="ar"/>
        </w:rPr>
        <w:t>（5）提供投标人履行合同所必需的设备和专业技术能力声明的原件；</w:t>
      </w:r>
    </w:p>
    <w:p>
      <w:pPr>
        <w:adjustRightInd w:val="0"/>
        <w:snapToGrid w:val="0"/>
        <w:spacing w:line="420" w:lineRule="exact"/>
        <w:ind w:firstLine="480" w:firstLineChars="200"/>
        <w:rPr>
          <w:rFonts w:hint="eastAsia" w:ascii="宋体" w:hAnsi="宋体" w:cs="宋体"/>
          <w:sz w:val="24"/>
          <w:lang w:bidi="ar"/>
        </w:rPr>
      </w:pPr>
      <w:r>
        <w:rPr>
          <w:rFonts w:hint="eastAsia" w:ascii="宋体" w:hAnsi="宋体" w:cs="宋体"/>
          <w:sz w:val="24"/>
          <w:lang w:bidi="ar"/>
        </w:rPr>
        <w:t>（6）提供投标人的前3年内在经营活动中没有重大违法记录声明的原件。</w:t>
      </w:r>
    </w:p>
    <w:p>
      <w:pPr>
        <w:spacing w:line="420" w:lineRule="exact"/>
        <w:ind w:firstLine="482" w:firstLineChars="200"/>
        <w:rPr>
          <w:rFonts w:hint="eastAsia" w:ascii="宋体" w:hAnsi="宋体"/>
          <w:b/>
          <w:sz w:val="24"/>
        </w:rPr>
      </w:pPr>
      <w:r>
        <w:rPr>
          <w:rFonts w:ascii="宋体" w:hAnsi="宋体"/>
          <w:b/>
          <w:sz w:val="24"/>
        </w:rPr>
        <w:t>以上资料，任缺一项，将导致资格审查不合格。只有通过资格审查的投标人才能进入下一步评审。</w:t>
      </w:r>
      <w:r>
        <w:rPr>
          <w:rFonts w:hint="eastAsia" w:ascii="宋体" w:hAnsi="宋体"/>
          <w:b/>
          <w:sz w:val="24"/>
        </w:rPr>
        <w:t xml:space="preserve"> </w:t>
      </w:r>
    </w:p>
    <w:p>
      <w:pPr>
        <w:spacing w:line="420" w:lineRule="exact"/>
        <w:ind w:firstLine="480" w:firstLineChars="200"/>
        <w:rPr>
          <w:rFonts w:hint="eastAsia" w:ascii="宋体" w:hAnsi="宋体"/>
          <w:sz w:val="24"/>
        </w:rPr>
      </w:pPr>
      <w:r>
        <w:rPr>
          <w:rFonts w:hint="eastAsia" w:ascii="宋体" w:hAnsi="宋体"/>
          <w:sz w:val="24"/>
        </w:rPr>
        <w:t>2.符合性审查。依据招标文件的规定，从投标文件的有效性、完整性和对招标文件的响应程度进行审查，以确定是否对采购文件的实质性要求作出响应。</w:t>
      </w:r>
    </w:p>
    <w:p>
      <w:pPr>
        <w:spacing w:line="420" w:lineRule="exact"/>
        <w:ind w:firstLine="480" w:firstLineChars="200"/>
        <w:rPr>
          <w:rFonts w:hint="eastAsia" w:ascii="宋体" w:hAnsi="宋体"/>
          <w:sz w:val="24"/>
        </w:rPr>
      </w:pPr>
      <w:r>
        <w:rPr>
          <w:rFonts w:hint="eastAsia" w:ascii="宋体" w:hAnsi="宋体"/>
          <w:sz w:val="24"/>
        </w:rPr>
        <w:t>3.澄清有关问题。对投标文件中含义不明确、同类问题表述不一致或者有明显文字和计算错误的内容，评标委员会可以书面形式（应当由评标委员会专家签字）要求投标人作出必要的澄清、说明或者纠正。投标人的重要澄清、说明或者补正应当采用书面形式，由其授权的代表签字，并不得超出投标文件的范围或者改变投标文件的实质性内容。</w:t>
      </w:r>
    </w:p>
    <w:p>
      <w:pPr>
        <w:adjustRightInd w:val="0"/>
        <w:snapToGrid w:val="0"/>
        <w:spacing w:line="420" w:lineRule="exact"/>
        <w:ind w:firstLine="480" w:firstLineChars="200"/>
        <w:rPr>
          <w:rFonts w:hint="eastAsia" w:ascii="宋体" w:hAnsi="宋体"/>
          <w:sz w:val="24"/>
        </w:rPr>
      </w:pPr>
      <w:r>
        <w:rPr>
          <w:rFonts w:hint="eastAsia" w:ascii="宋体" w:hAnsi="宋体"/>
          <w:sz w:val="24"/>
        </w:rPr>
        <w:t>如果投标文件实质上没有响应招标文件的要求，评标委员会将予以拒绝，投标人不得通过修改或撤销不符合要求的偏离或保留而使其投标成为实质性响应的投标。</w:t>
      </w:r>
    </w:p>
    <w:p>
      <w:pPr>
        <w:spacing w:line="420" w:lineRule="exact"/>
        <w:ind w:firstLine="480" w:firstLineChars="200"/>
        <w:rPr>
          <w:rFonts w:hint="eastAsia" w:ascii="宋体" w:hAnsi="宋体"/>
          <w:sz w:val="24"/>
        </w:rPr>
      </w:pPr>
      <w:r>
        <w:rPr>
          <w:rFonts w:hint="eastAsia" w:ascii="宋体" w:hAnsi="宋体"/>
          <w:sz w:val="24"/>
        </w:rPr>
        <w:t>评标委员会将允许修正投标文件中不构成重大偏离的、微小的、非正规的、不一致的或不规则的地方，但这些修改不能影响任何投标人相应的名次排列。</w:t>
      </w:r>
    </w:p>
    <w:p>
      <w:pPr>
        <w:spacing w:line="420" w:lineRule="exact"/>
        <w:ind w:firstLine="480" w:firstLineChars="200"/>
        <w:rPr>
          <w:rFonts w:hint="eastAsia" w:ascii="宋体" w:hAnsi="宋体"/>
          <w:sz w:val="24"/>
        </w:rPr>
      </w:pPr>
    </w:p>
    <w:p>
      <w:pPr>
        <w:widowControl/>
        <w:tabs>
          <w:tab w:val="left" w:pos="916"/>
          <w:tab w:val="left" w:pos="1832"/>
          <w:tab w:val="left" w:pos="2748"/>
          <w:tab w:val="left" w:pos="3664"/>
          <w:tab w:val="left" w:pos="4580"/>
          <w:tab w:val="left" w:pos="5496"/>
          <w:tab w:val="left" w:pos="6412"/>
          <w:tab w:val="left" w:pos="7328"/>
          <w:tab w:val="left" w:pos="7380"/>
          <w:tab w:val="left" w:pos="8640"/>
          <w:tab w:val="left" w:pos="9160"/>
          <w:tab w:val="left" w:pos="9418"/>
          <w:tab w:val="left" w:pos="10992"/>
          <w:tab w:val="left" w:pos="11908"/>
          <w:tab w:val="left" w:pos="12824"/>
          <w:tab w:val="left" w:pos="13740"/>
          <w:tab w:val="left" w:pos="14656"/>
        </w:tabs>
        <w:spacing w:line="420" w:lineRule="exact"/>
        <w:ind w:firstLine="482" w:firstLineChars="200"/>
        <w:rPr>
          <w:rFonts w:hint="eastAsia" w:ascii="宋体" w:hAnsi="宋体"/>
          <w:sz w:val="24"/>
        </w:rPr>
      </w:pPr>
      <w:r>
        <w:rPr>
          <w:rFonts w:hint="eastAsia" w:ascii="宋体" w:hAnsi="宋体"/>
          <w:b/>
          <w:sz w:val="24"/>
        </w:rPr>
        <w:t>三、详细评审</w:t>
      </w:r>
    </w:p>
    <w:p>
      <w:pPr>
        <w:spacing w:line="420" w:lineRule="exact"/>
        <w:ind w:firstLine="482" w:firstLineChars="200"/>
        <w:rPr>
          <w:rFonts w:hint="eastAsia" w:ascii="宋体" w:hAnsi="宋体"/>
          <w:b/>
          <w:sz w:val="24"/>
        </w:rPr>
      </w:pPr>
      <w:r>
        <w:rPr>
          <w:rFonts w:hint="eastAsia" w:ascii="宋体" w:hAnsi="宋体"/>
          <w:b/>
          <w:sz w:val="24"/>
        </w:rPr>
        <w:t>综合评分法，是指投标文件满足采购文件全部实质性要求，且按照评审因素的量化指标评审得分最高的投标人为中标候选人的评标方法。采购人有最终解释权。</w:t>
      </w:r>
    </w:p>
    <w:tbl>
      <w:tblPr>
        <w:tblStyle w:val="32"/>
        <w:tblW w:w="10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709"/>
        <w:gridCol w:w="7655"/>
        <w:gridCol w:w="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1129" w:type="dxa"/>
            <w:vAlign w:val="center"/>
          </w:tcPr>
          <w:p>
            <w:pPr>
              <w:jc w:val="center"/>
              <w:rPr>
                <w:rFonts w:hint="eastAsia" w:ascii="宋体" w:hAnsi="宋体" w:cs="宋体"/>
                <w:b/>
                <w:bCs/>
                <w:kern w:val="0"/>
                <w:szCs w:val="21"/>
                <w:highlight w:val="none"/>
              </w:rPr>
            </w:pPr>
            <w:r>
              <w:rPr>
                <w:rFonts w:hint="eastAsia" w:ascii="宋体" w:hAnsi="宋体" w:cs="宋体"/>
                <w:b/>
                <w:bCs/>
                <w:kern w:val="0"/>
                <w:szCs w:val="21"/>
                <w:highlight w:val="none"/>
              </w:rPr>
              <w:t>评审项目</w:t>
            </w:r>
          </w:p>
        </w:tc>
        <w:tc>
          <w:tcPr>
            <w:tcW w:w="709" w:type="dxa"/>
            <w:vAlign w:val="center"/>
          </w:tcPr>
          <w:p>
            <w:pPr>
              <w:jc w:val="center"/>
              <w:rPr>
                <w:rFonts w:hint="eastAsia" w:ascii="宋体" w:hAnsi="宋体" w:cs="宋体"/>
                <w:b/>
                <w:bCs/>
                <w:kern w:val="0"/>
                <w:szCs w:val="21"/>
                <w:highlight w:val="none"/>
              </w:rPr>
            </w:pPr>
            <w:r>
              <w:rPr>
                <w:rFonts w:hint="eastAsia" w:ascii="宋体" w:hAnsi="宋体" w:cs="宋体"/>
                <w:b/>
                <w:bCs/>
                <w:kern w:val="0"/>
                <w:szCs w:val="21"/>
                <w:highlight w:val="none"/>
              </w:rPr>
              <w:t>最高评分</w:t>
            </w:r>
          </w:p>
        </w:tc>
        <w:tc>
          <w:tcPr>
            <w:tcW w:w="7655" w:type="dxa"/>
            <w:vAlign w:val="center"/>
          </w:tcPr>
          <w:p>
            <w:pPr>
              <w:jc w:val="center"/>
              <w:rPr>
                <w:rFonts w:hint="eastAsia" w:ascii="宋体" w:hAnsi="宋体" w:cs="宋体"/>
                <w:b/>
                <w:bCs/>
                <w:kern w:val="0"/>
                <w:szCs w:val="21"/>
                <w:highlight w:val="none"/>
              </w:rPr>
            </w:pPr>
            <w:r>
              <w:rPr>
                <w:rFonts w:hint="eastAsia" w:ascii="宋体" w:hAnsi="宋体" w:cs="宋体"/>
                <w:b/>
                <w:bCs/>
                <w:kern w:val="0"/>
                <w:szCs w:val="21"/>
                <w:highlight w:val="none"/>
              </w:rPr>
              <w:t>评审内容及分值参考</w:t>
            </w:r>
          </w:p>
        </w:tc>
        <w:tc>
          <w:tcPr>
            <w:tcW w:w="850" w:type="dxa"/>
            <w:vAlign w:val="center"/>
          </w:tcPr>
          <w:p>
            <w:pPr>
              <w:jc w:val="center"/>
              <w:rPr>
                <w:rFonts w:hint="eastAsia" w:ascii="宋体" w:hAnsi="宋体" w:cs="宋体"/>
                <w:b/>
                <w:bCs/>
                <w:kern w:val="0"/>
                <w:szCs w:val="21"/>
                <w:highlight w:val="yellow"/>
              </w:rPr>
            </w:pPr>
            <w:r>
              <w:rPr>
                <w:rFonts w:hint="eastAsia" w:ascii="宋体" w:hAnsi="宋体" w:cs="宋体"/>
                <w:b/>
                <w:bCs/>
                <w:kern w:val="0"/>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513" w:hRule="atLeast"/>
          <w:jc w:val="center"/>
        </w:trPr>
        <w:tc>
          <w:tcPr>
            <w:tcW w:w="1129" w:type="dxa"/>
            <w:vAlign w:val="center"/>
          </w:tcPr>
          <w:p>
            <w:pPr>
              <w:jc w:val="center"/>
              <w:rPr>
                <w:rFonts w:hint="eastAsia" w:ascii="宋体" w:hAnsi="宋体" w:cs="宋体"/>
                <w:kern w:val="0"/>
                <w:szCs w:val="21"/>
                <w:highlight w:val="none"/>
              </w:rPr>
            </w:pPr>
            <w:r>
              <w:rPr>
                <w:rFonts w:hint="eastAsia" w:ascii="宋体" w:hAnsi="宋体" w:cs="宋体"/>
                <w:kern w:val="0"/>
                <w:szCs w:val="21"/>
                <w:highlight w:val="none"/>
              </w:rPr>
              <w:t>经营情况</w:t>
            </w:r>
          </w:p>
        </w:tc>
        <w:tc>
          <w:tcPr>
            <w:tcW w:w="709" w:type="dxa"/>
            <w:vAlign w:val="center"/>
          </w:tcPr>
          <w:p>
            <w:pPr>
              <w:jc w:val="center"/>
              <w:rPr>
                <w:rFonts w:hint="eastAsia" w:ascii="宋体" w:hAnsi="宋体" w:cs="宋体"/>
                <w:kern w:val="0"/>
                <w:szCs w:val="21"/>
                <w:highlight w:val="none"/>
              </w:rPr>
            </w:pPr>
            <w:r>
              <w:rPr>
                <w:rFonts w:hint="eastAsia" w:ascii="宋体" w:hAnsi="宋体" w:cs="宋体"/>
                <w:kern w:val="0"/>
                <w:szCs w:val="21"/>
                <w:highlight w:val="none"/>
              </w:rPr>
              <w:t>5</w:t>
            </w:r>
          </w:p>
        </w:tc>
        <w:tc>
          <w:tcPr>
            <w:tcW w:w="7655" w:type="dxa"/>
            <w:vAlign w:val="center"/>
          </w:tcPr>
          <w:p>
            <w:pPr>
              <w:rPr>
                <w:rFonts w:hint="eastAsia" w:ascii="宋体" w:hAnsi="宋体" w:cs="宋体"/>
                <w:kern w:val="0"/>
                <w:szCs w:val="21"/>
                <w:highlight w:val="none"/>
              </w:rPr>
            </w:pPr>
            <w:r>
              <w:rPr>
                <w:rFonts w:hint="eastAsia" w:ascii="宋体" w:hAnsi="宋体" w:cs="宋体"/>
                <w:kern w:val="0"/>
                <w:szCs w:val="21"/>
                <w:highlight w:val="none"/>
              </w:rPr>
              <w:t>2022年度至2024年度企业财务状况。</w:t>
            </w:r>
          </w:p>
          <w:p>
            <w:pPr>
              <w:rPr>
                <w:kern w:val="0"/>
                <w:szCs w:val="20"/>
                <w:highlight w:val="none"/>
              </w:rPr>
            </w:pPr>
            <w:r>
              <w:rPr>
                <w:rFonts w:hint="eastAsia" w:ascii="宋体" w:hAnsi="宋体" w:cs="宋体"/>
                <w:kern w:val="0"/>
                <w:szCs w:val="21"/>
                <w:highlight w:val="none"/>
              </w:rPr>
              <w:t>2022年度开始，投标人或生产制造商连续三年盈利的得5分；有连续两年盈利的得3分；有1年或以上但无连续盈利的得1分；无盈利的得0分；</w:t>
            </w:r>
          </w:p>
          <w:p>
            <w:pPr>
              <w:rPr>
                <w:rFonts w:hint="eastAsia" w:ascii="宋体" w:hAnsi="宋体" w:cs="宋体"/>
                <w:kern w:val="0"/>
                <w:szCs w:val="21"/>
                <w:highlight w:val="none"/>
              </w:rPr>
            </w:pPr>
            <w:r>
              <w:rPr>
                <w:rFonts w:hint="eastAsia" w:ascii="宋体" w:hAnsi="宋体" w:cs="宋体"/>
                <w:kern w:val="0"/>
                <w:szCs w:val="21"/>
                <w:highlight w:val="none"/>
              </w:rPr>
              <w:t>注：投标人或生产制造商须提供由会计师事务所出具的审计报告及年度财务报表（包括资产负债表、损益表）复印件，相关材料需加盖投标人公章。</w:t>
            </w:r>
          </w:p>
        </w:tc>
        <w:tc>
          <w:tcPr>
            <w:tcW w:w="850" w:type="dxa"/>
            <w:vAlign w:val="center"/>
          </w:tcPr>
          <w:p>
            <w:pPr>
              <w:rPr>
                <w:kern w:val="0"/>
                <w:szCs w:val="20"/>
                <w:highlight w:val="yello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29" w:type="dxa"/>
            <w:vAlign w:val="center"/>
          </w:tcPr>
          <w:p>
            <w:pPr>
              <w:jc w:val="center"/>
              <w:rPr>
                <w:rFonts w:hint="eastAsia" w:ascii="宋体" w:hAnsi="宋体" w:cs="宋体"/>
                <w:kern w:val="0"/>
                <w:szCs w:val="21"/>
                <w:highlight w:val="none"/>
              </w:rPr>
            </w:pPr>
            <w:r>
              <w:rPr>
                <w:rFonts w:hint="eastAsia" w:ascii="宋体" w:hAnsi="宋体" w:cs="宋体"/>
                <w:kern w:val="0"/>
                <w:szCs w:val="21"/>
                <w:highlight w:val="none"/>
              </w:rPr>
              <w:t>厂商资质</w:t>
            </w:r>
          </w:p>
        </w:tc>
        <w:tc>
          <w:tcPr>
            <w:tcW w:w="709" w:type="dxa"/>
            <w:vAlign w:val="center"/>
          </w:tcPr>
          <w:p>
            <w:pPr>
              <w:jc w:val="center"/>
              <w:rPr>
                <w:rFonts w:hint="eastAsia" w:ascii="宋体" w:hAnsi="宋体" w:cs="宋体"/>
                <w:kern w:val="0"/>
                <w:szCs w:val="21"/>
                <w:highlight w:val="none"/>
              </w:rPr>
            </w:pPr>
            <w:r>
              <w:rPr>
                <w:rFonts w:hint="eastAsia" w:ascii="宋体" w:hAnsi="宋体" w:cs="宋体"/>
                <w:kern w:val="0"/>
                <w:szCs w:val="21"/>
                <w:highlight w:val="none"/>
              </w:rPr>
              <w:t>5</w:t>
            </w:r>
          </w:p>
        </w:tc>
        <w:tc>
          <w:tcPr>
            <w:tcW w:w="7655" w:type="dxa"/>
            <w:vAlign w:val="center"/>
          </w:tcPr>
          <w:p>
            <w:pPr>
              <w:rPr>
                <w:rFonts w:hint="eastAsia" w:ascii="宋体" w:hAnsi="宋体" w:cs="宋体"/>
                <w:kern w:val="0"/>
                <w:szCs w:val="21"/>
                <w:highlight w:val="none"/>
              </w:rPr>
            </w:pPr>
            <w:r>
              <w:rPr>
                <w:rFonts w:hint="eastAsia" w:ascii="宋体" w:hAnsi="宋体" w:cs="宋体"/>
                <w:kern w:val="0"/>
                <w:szCs w:val="21"/>
                <w:highlight w:val="none"/>
              </w:rPr>
              <w:t>投标人或生产制造商具备ISO9001质量管理体系认证证书、ISO14001环境管理体系认证证书、ISO/IEC 27001信息安全管理体系认证证书、ISO50001能源管理体系认证书、企业社会责任管理体系认证等相关资质，每具备一项资质得1分，此项最高得5分。</w:t>
            </w:r>
          </w:p>
          <w:p>
            <w:pPr>
              <w:rPr>
                <w:rFonts w:hint="eastAsia" w:ascii="宋体" w:hAnsi="宋体" w:cs="宋体"/>
                <w:kern w:val="0"/>
                <w:szCs w:val="21"/>
                <w:highlight w:val="none"/>
              </w:rPr>
            </w:pPr>
            <w:r>
              <w:rPr>
                <w:rFonts w:hint="eastAsia" w:ascii="宋体" w:hAnsi="宋体" w:cs="宋体"/>
                <w:kern w:val="0"/>
                <w:szCs w:val="21"/>
                <w:highlight w:val="none"/>
              </w:rPr>
              <w:t>注：投标人或生产制造商需提供以上认证证书复印件作为相关证明材料。</w:t>
            </w:r>
          </w:p>
        </w:tc>
        <w:tc>
          <w:tcPr>
            <w:tcW w:w="850" w:type="dxa"/>
            <w:vAlign w:val="center"/>
          </w:tcPr>
          <w:p>
            <w:pPr>
              <w:rPr>
                <w:rFonts w:hint="eastAsia" w:ascii="宋体" w:hAnsi="宋体" w:cs="宋体"/>
                <w:kern w:val="0"/>
                <w:szCs w:val="21"/>
                <w:highlight w:val="yello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29" w:type="dxa"/>
            <w:vAlign w:val="center"/>
          </w:tcPr>
          <w:p>
            <w:pPr>
              <w:jc w:val="center"/>
              <w:rPr>
                <w:rFonts w:hint="eastAsia" w:ascii="宋体" w:hAnsi="宋体" w:cs="宋体"/>
                <w:kern w:val="0"/>
                <w:szCs w:val="21"/>
                <w:highlight w:val="none"/>
              </w:rPr>
            </w:pPr>
            <w:r>
              <w:rPr>
                <w:rFonts w:hint="eastAsia" w:ascii="宋体" w:hAnsi="宋体" w:cs="宋体"/>
                <w:kern w:val="0"/>
                <w:szCs w:val="21"/>
                <w:highlight w:val="none"/>
              </w:rPr>
              <w:t>市场案例</w:t>
            </w:r>
          </w:p>
        </w:tc>
        <w:tc>
          <w:tcPr>
            <w:tcW w:w="709" w:type="dxa"/>
            <w:vAlign w:val="center"/>
          </w:tcPr>
          <w:p>
            <w:pPr>
              <w:jc w:val="center"/>
              <w:rPr>
                <w:rFonts w:hint="eastAsia" w:ascii="宋体" w:hAnsi="宋体" w:cs="宋体"/>
                <w:kern w:val="0"/>
                <w:szCs w:val="21"/>
                <w:highlight w:val="none"/>
              </w:rPr>
            </w:pPr>
            <w:r>
              <w:rPr>
                <w:rFonts w:hint="eastAsia" w:ascii="宋体" w:hAnsi="宋体" w:cs="宋体"/>
                <w:kern w:val="0"/>
                <w:szCs w:val="21"/>
                <w:highlight w:val="none"/>
              </w:rPr>
              <w:t>20</w:t>
            </w:r>
          </w:p>
        </w:tc>
        <w:tc>
          <w:tcPr>
            <w:tcW w:w="7655" w:type="dxa"/>
            <w:vAlign w:val="center"/>
          </w:tcPr>
          <w:p>
            <w:pPr>
              <w:rPr>
                <w:rFonts w:hint="eastAsia" w:ascii="宋体" w:hAnsi="宋体" w:cs="宋体"/>
                <w:kern w:val="0"/>
                <w:szCs w:val="21"/>
                <w:highlight w:val="none"/>
              </w:rPr>
            </w:pPr>
            <w:r>
              <w:rPr>
                <w:rFonts w:hint="eastAsia" w:ascii="宋体" w:hAnsi="宋体" w:cs="宋体"/>
                <w:kern w:val="0"/>
                <w:szCs w:val="21"/>
                <w:highlight w:val="none"/>
              </w:rPr>
              <w:t>依据投标人或原厂授权代理商提供的类似项目供货案例评分。案例满足以下（1）要求。（提供案例证明资料复印件或扫描件并加盖投标人公章）</w:t>
            </w:r>
          </w:p>
          <w:p>
            <w:pPr>
              <w:rPr>
                <w:rFonts w:hint="eastAsia" w:ascii="宋体" w:hAnsi="宋体" w:cs="宋体"/>
                <w:kern w:val="0"/>
                <w:szCs w:val="21"/>
                <w:highlight w:val="none"/>
              </w:rPr>
            </w:pPr>
            <w:r>
              <w:rPr>
                <w:rFonts w:hint="eastAsia" w:ascii="宋体" w:hAnsi="宋体" w:cs="宋体"/>
                <w:kern w:val="0"/>
                <w:szCs w:val="21"/>
                <w:highlight w:val="none"/>
              </w:rPr>
              <w:t>（1）2023年1月1日以后签订的，截止投标截止时间合同已履行完成或合同履行仍未结束的类似项目供货案例；</w:t>
            </w:r>
          </w:p>
          <w:p>
            <w:pPr>
              <w:rPr>
                <w:rFonts w:hint="eastAsia" w:ascii="宋体" w:hAnsi="宋体" w:cs="宋体"/>
                <w:kern w:val="0"/>
                <w:szCs w:val="21"/>
                <w:highlight w:val="none"/>
              </w:rPr>
            </w:pPr>
            <w:r>
              <w:rPr>
                <w:rFonts w:hint="eastAsia" w:ascii="宋体" w:hAnsi="宋体" w:cs="宋体"/>
                <w:kern w:val="0"/>
                <w:szCs w:val="21"/>
                <w:highlight w:val="none"/>
              </w:rPr>
              <w:t>每提供1个单笔合同金额≥8万元的同类项目供货案例，得1分，每家农商行法人机构只算一次；本项最高得20分。未提供案例或提供的案例不符合要求的不得分。</w:t>
            </w:r>
          </w:p>
          <w:p>
            <w:pPr>
              <w:rPr>
                <w:rFonts w:hint="eastAsia" w:ascii="宋体" w:hAnsi="宋体" w:cs="宋体"/>
                <w:kern w:val="0"/>
                <w:szCs w:val="21"/>
                <w:highlight w:val="none"/>
              </w:rPr>
            </w:pPr>
            <w:r>
              <w:rPr>
                <w:rFonts w:hint="eastAsia" w:ascii="宋体" w:hAnsi="宋体" w:cs="宋体"/>
                <w:kern w:val="0"/>
                <w:szCs w:val="21"/>
                <w:highlight w:val="none"/>
              </w:rPr>
              <w:t>备注：</w:t>
            </w:r>
          </w:p>
          <w:p>
            <w:pPr>
              <w:rPr>
                <w:rFonts w:hint="eastAsia" w:ascii="宋体" w:hAnsi="宋体" w:cs="宋体"/>
                <w:kern w:val="0"/>
                <w:szCs w:val="21"/>
                <w:highlight w:val="none"/>
              </w:rPr>
            </w:pPr>
            <w:r>
              <w:rPr>
                <w:rFonts w:hint="eastAsia" w:ascii="宋体" w:hAnsi="宋体" w:cs="宋体"/>
                <w:kern w:val="0"/>
                <w:szCs w:val="21"/>
                <w:highlight w:val="none"/>
              </w:rPr>
              <w:t>（1）类似项目供货案例是指：江苏省内各家农商行的案例名称或内容中包含“STM”或“STM一体机”关键词的供货案例；</w:t>
            </w:r>
          </w:p>
          <w:p>
            <w:pPr>
              <w:rPr>
                <w:rFonts w:hint="eastAsia" w:ascii="宋体" w:hAnsi="宋体" w:cs="宋体"/>
                <w:kern w:val="0"/>
                <w:szCs w:val="21"/>
                <w:highlight w:val="none"/>
              </w:rPr>
            </w:pPr>
            <w:r>
              <w:rPr>
                <w:rFonts w:hint="eastAsia" w:ascii="宋体" w:hAnsi="宋体" w:cs="宋体"/>
                <w:kern w:val="0"/>
                <w:szCs w:val="21"/>
                <w:highlight w:val="none"/>
              </w:rPr>
              <w:t>（2）案例证明资料：</w:t>
            </w:r>
          </w:p>
          <w:p>
            <w:pPr>
              <w:rPr>
                <w:rFonts w:hint="eastAsia" w:ascii="宋体" w:hAnsi="宋体" w:cs="宋体"/>
                <w:kern w:val="0"/>
                <w:szCs w:val="21"/>
                <w:highlight w:val="none"/>
              </w:rPr>
            </w:pPr>
            <w:r>
              <w:rPr>
                <w:rFonts w:hint="eastAsia" w:ascii="宋体" w:hAnsi="宋体" w:cs="宋体"/>
                <w:kern w:val="0"/>
                <w:szCs w:val="21"/>
                <w:highlight w:val="none"/>
              </w:rPr>
              <w:t>①提供合同或协议（应至少包含：须清晰载明供货项目名称、供货内容、合同双方签章、合同签订时间等）</w:t>
            </w:r>
          </w:p>
          <w:p>
            <w:pPr>
              <w:rPr>
                <w:rFonts w:hint="eastAsia" w:ascii="宋体" w:hAnsi="宋体" w:cs="宋体"/>
                <w:kern w:val="0"/>
                <w:szCs w:val="21"/>
                <w:highlight w:val="none"/>
              </w:rPr>
            </w:pPr>
            <w:r>
              <w:rPr>
                <w:rFonts w:hint="eastAsia" w:ascii="宋体" w:hAnsi="宋体" w:cs="宋体"/>
                <w:kern w:val="0"/>
                <w:szCs w:val="21"/>
                <w:highlight w:val="none"/>
              </w:rPr>
              <w:t>②以上信息要素未载明、不清晰、屏蔽等导致评委无法认定案例时间、案例内容等，将视为无效合同。</w:t>
            </w:r>
          </w:p>
          <w:p>
            <w:pPr>
              <w:widowControl/>
              <w:jc w:val="left"/>
              <w:rPr>
                <w:rFonts w:hint="eastAsia" w:ascii="宋体" w:hAnsi="宋体" w:cs="宋体"/>
                <w:kern w:val="0"/>
                <w:szCs w:val="21"/>
                <w:highlight w:val="none"/>
              </w:rPr>
            </w:pPr>
            <w:r>
              <w:rPr>
                <w:rFonts w:hint="eastAsia" w:ascii="宋体" w:hAnsi="宋体" w:cs="宋体"/>
                <w:kern w:val="0"/>
                <w:szCs w:val="21"/>
                <w:highlight w:val="none"/>
              </w:rPr>
              <w:t>2.评审依据：根据投标人提供的有效的设备供货案例情况进行评审（业绩案例证明资料的复印件或扫描件须加盖投标人公章）。</w:t>
            </w:r>
          </w:p>
        </w:tc>
        <w:tc>
          <w:tcPr>
            <w:tcW w:w="850" w:type="dxa"/>
            <w:vAlign w:val="center"/>
          </w:tcPr>
          <w:p>
            <w:pPr>
              <w:rPr>
                <w:rFonts w:hint="eastAsia" w:ascii="宋体" w:hAnsi="宋体" w:cs="宋体"/>
                <w:kern w:val="0"/>
                <w:szCs w:val="21"/>
                <w:highlight w:val="yello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1129" w:type="dxa"/>
            <w:vAlign w:val="center"/>
          </w:tcPr>
          <w:p>
            <w:pPr>
              <w:jc w:val="center"/>
              <w:rPr>
                <w:rFonts w:hint="eastAsia" w:ascii="宋体" w:hAnsi="宋体" w:cs="宋体"/>
                <w:kern w:val="0"/>
                <w:szCs w:val="21"/>
                <w:highlight w:val="none"/>
              </w:rPr>
            </w:pPr>
            <w:r>
              <w:rPr>
                <w:rFonts w:hint="eastAsia" w:ascii="宋体" w:hAnsi="宋体" w:cs="宋体"/>
                <w:kern w:val="0"/>
                <w:szCs w:val="21"/>
                <w:highlight w:val="none"/>
              </w:rPr>
              <w:t>技术参数要求响应情况</w:t>
            </w:r>
          </w:p>
        </w:tc>
        <w:tc>
          <w:tcPr>
            <w:tcW w:w="709" w:type="dxa"/>
            <w:vAlign w:val="center"/>
          </w:tcPr>
          <w:p>
            <w:pPr>
              <w:jc w:val="center"/>
              <w:rPr>
                <w:rFonts w:hint="eastAsia" w:ascii="宋体" w:hAnsi="宋体" w:cs="宋体"/>
                <w:kern w:val="0"/>
                <w:szCs w:val="21"/>
                <w:highlight w:val="none"/>
              </w:rPr>
            </w:pPr>
            <w:r>
              <w:rPr>
                <w:rFonts w:hint="eastAsia" w:ascii="宋体" w:hAnsi="宋体" w:cs="宋体"/>
                <w:kern w:val="0"/>
                <w:szCs w:val="21"/>
                <w:highlight w:val="none"/>
              </w:rPr>
              <w:t>15</w:t>
            </w:r>
          </w:p>
        </w:tc>
        <w:tc>
          <w:tcPr>
            <w:tcW w:w="7655" w:type="dxa"/>
            <w:vAlign w:val="center"/>
          </w:tcPr>
          <w:p>
            <w:pPr>
              <w:rPr>
                <w:rFonts w:hint="eastAsia" w:ascii="宋体" w:hAnsi="宋体" w:cs="宋体"/>
                <w:kern w:val="0"/>
                <w:szCs w:val="21"/>
                <w:highlight w:val="none"/>
              </w:rPr>
            </w:pPr>
            <w:r>
              <w:rPr>
                <w:rFonts w:hint="eastAsia" w:ascii="宋体" w:hAnsi="宋体" w:cs="宋体"/>
                <w:kern w:val="0"/>
                <w:szCs w:val="21"/>
                <w:highlight w:val="none"/>
              </w:rPr>
              <w:t>根据投标人或生产制造商所投设备针对用户需求书技术要求响应情况进行打分，全部响应得15分，每项负偏离扣1分，最低0分。</w:t>
            </w:r>
          </w:p>
        </w:tc>
        <w:tc>
          <w:tcPr>
            <w:tcW w:w="850" w:type="dxa"/>
            <w:vAlign w:val="center"/>
          </w:tcPr>
          <w:p>
            <w:pPr>
              <w:rPr>
                <w:rFonts w:hint="eastAsia" w:ascii="宋体" w:hAnsi="宋体" w:cs="宋体"/>
                <w:kern w:val="0"/>
                <w:szCs w:val="21"/>
                <w:highlight w:val="yello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1129" w:type="dxa"/>
            <w:vAlign w:val="center"/>
          </w:tcPr>
          <w:p>
            <w:pPr>
              <w:jc w:val="center"/>
              <w:rPr>
                <w:rFonts w:hint="eastAsia" w:ascii="宋体" w:hAnsi="宋体" w:cs="宋体"/>
                <w:kern w:val="0"/>
                <w:szCs w:val="21"/>
                <w:highlight w:val="none"/>
              </w:rPr>
            </w:pPr>
            <w:r>
              <w:rPr>
                <w:rFonts w:hint="eastAsia" w:ascii="宋体" w:hAnsi="宋体" w:cs="宋体"/>
                <w:kern w:val="0"/>
                <w:szCs w:val="21"/>
                <w:highlight w:val="none"/>
              </w:rPr>
              <w:t>售后服务能力</w:t>
            </w:r>
          </w:p>
        </w:tc>
        <w:tc>
          <w:tcPr>
            <w:tcW w:w="709" w:type="dxa"/>
            <w:vAlign w:val="center"/>
          </w:tcPr>
          <w:p>
            <w:pPr>
              <w:jc w:val="center"/>
              <w:rPr>
                <w:rFonts w:hint="eastAsia" w:ascii="宋体" w:hAnsi="宋体" w:cs="宋体"/>
                <w:kern w:val="0"/>
                <w:szCs w:val="21"/>
                <w:highlight w:val="none"/>
              </w:rPr>
            </w:pPr>
            <w:r>
              <w:rPr>
                <w:rFonts w:hint="eastAsia" w:ascii="宋体" w:hAnsi="宋体" w:cs="宋体"/>
                <w:kern w:val="0"/>
                <w:szCs w:val="21"/>
                <w:highlight w:val="none"/>
              </w:rPr>
              <w:t>10</w:t>
            </w:r>
          </w:p>
        </w:tc>
        <w:tc>
          <w:tcPr>
            <w:tcW w:w="7655" w:type="dxa"/>
            <w:vAlign w:val="center"/>
          </w:tcPr>
          <w:p>
            <w:pPr>
              <w:rPr>
                <w:rFonts w:hint="eastAsia" w:ascii="宋体" w:hAnsi="宋体" w:cs="宋体"/>
                <w:kern w:val="0"/>
                <w:szCs w:val="21"/>
                <w:highlight w:val="none"/>
              </w:rPr>
            </w:pPr>
            <w:r>
              <w:rPr>
                <w:rFonts w:hint="eastAsia" w:ascii="宋体" w:hAnsi="宋体" w:cs="宋体"/>
                <w:kern w:val="0"/>
                <w:szCs w:val="21"/>
                <w:highlight w:val="none"/>
              </w:rPr>
              <w:t>根据投标人或生产制造商提供的保修期内服务承诺、免费维保时长，交货时间、备品备件支持、免费保修期外服务方案、售后服务的行业评价和其他内容进行打分。（1）优8-10分；（2）良4-7分；（3）一般1-3分；未提供不得分。</w:t>
            </w:r>
          </w:p>
        </w:tc>
        <w:tc>
          <w:tcPr>
            <w:tcW w:w="850" w:type="dxa"/>
            <w:vAlign w:val="center"/>
          </w:tcPr>
          <w:p>
            <w:pPr>
              <w:rPr>
                <w:rFonts w:hint="eastAsia" w:ascii="宋体" w:hAnsi="宋体"/>
                <w:kern w:val="0"/>
                <w:szCs w:val="21"/>
                <w:highlight w:val="yello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1129" w:type="dxa"/>
            <w:vAlign w:val="center"/>
          </w:tcPr>
          <w:p>
            <w:pPr>
              <w:jc w:val="center"/>
              <w:rPr>
                <w:rFonts w:hint="eastAsia" w:ascii="宋体" w:hAnsi="宋体" w:cs="宋体"/>
                <w:kern w:val="0"/>
                <w:szCs w:val="21"/>
                <w:highlight w:val="none"/>
              </w:rPr>
            </w:pPr>
            <w:r>
              <w:rPr>
                <w:rFonts w:hint="eastAsia" w:ascii="宋体" w:hAnsi="宋体" w:cs="宋体"/>
                <w:kern w:val="0"/>
                <w:szCs w:val="21"/>
                <w:highlight w:val="none"/>
              </w:rPr>
              <w:t>售后服务网点分布</w:t>
            </w:r>
          </w:p>
        </w:tc>
        <w:tc>
          <w:tcPr>
            <w:tcW w:w="709" w:type="dxa"/>
            <w:vAlign w:val="center"/>
          </w:tcPr>
          <w:p>
            <w:pPr>
              <w:jc w:val="center"/>
              <w:rPr>
                <w:rFonts w:hint="eastAsia" w:ascii="宋体" w:hAnsi="宋体" w:cs="宋体"/>
                <w:kern w:val="0"/>
                <w:szCs w:val="21"/>
                <w:highlight w:val="none"/>
              </w:rPr>
            </w:pPr>
            <w:r>
              <w:rPr>
                <w:rFonts w:hint="eastAsia" w:ascii="宋体" w:hAnsi="宋体" w:cs="宋体"/>
                <w:kern w:val="0"/>
                <w:szCs w:val="21"/>
                <w:highlight w:val="none"/>
              </w:rPr>
              <w:t>10</w:t>
            </w:r>
          </w:p>
        </w:tc>
        <w:tc>
          <w:tcPr>
            <w:tcW w:w="7655" w:type="dxa"/>
            <w:vAlign w:val="center"/>
          </w:tcPr>
          <w:p>
            <w:pPr>
              <w:rPr>
                <w:rFonts w:hint="eastAsia" w:ascii="宋体" w:hAnsi="宋体" w:cs="宋体"/>
                <w:kern w:val="0"/>
                <w:szCs w:val="21"/>
                <w:highlight w:val="none"/>
              </w:rPr>
            </w:pPr>
            <w:r>
              <w:rPr>
                <w:rFonts w:hint="eastAsia" w:ascii="宋体" w:hAnsi="宋体" w:cs="宋体"/>
                <w:kern w:val="0"/>
                <w:szCs w:val="21"/>
                <w:highlight w:val="none"/>
              </w:rPr>
              <w:t>投标人或生产制造商提供：覆盖江苏地区13个地市售后服务点且每个售后服务点不少于2名（含）人员，每少一个地市扣2分，最低0分。</w:t>
            </w:r>
          </w:p>
          <w:p>
            <w:pPr>
              <w:rPr>
                <w:rFonts w:hint="eastAsia" w:ascii="宋体" w:hAnsi="宋体" w:cs="宋体"/>
                <w:kern w:val="0"/>
                <w:szCs w:val="21"/>
                <w:highlight w:val="none"/>
              </w:rPr>
            </w:pPr>
            <w:r>
              <w:rPr>
                <w:rFonts w:hint="eastAsia" w:ascii="宋体" w:hAnsi="宋体" w:cs="宋体"/>
                <w:kern w:val="0"/>
                <w:szCs w:val="21"/>
                <w:highlight w:val="none"/>
              </w:rPr>
              <w:t>注：须提供房屋自有产权证明/租赁合同的复印件及售后服务团队社保证明材料（本单位或其分公司为其缴纳的近三个月任意一个月个人社保证明），或承诺书。</w:t>
            </w:r>
          </w:p>
        </w:tc>
        <w:tc>
          <w:tcPr>
            <w:tcW w:w="850" w:type="dxa"/>
            <w:vAlign w:val="center"/>
          </w:tcPr>
          <w:p>
            <w:pPr>
              <w:rPr>
                <w:rFonts w:hint="eastAsia" w:ascii="宋体" w:hAnsi="宋体" w:cs="宋体"/>
                <w:kern w:val="0"/>
                <w:szCs w:val="21"/>
                <w:highlight w:val="yello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1129" w:type="dxa"/>
            <w:vAlign w:val="center"/>
          </w:tcPr>
          <w:p>
            <w:pPr>
              <w:jc w:val="center"/>
              <w:rPr>
                <w:rFonts w:hint="eastAsia" w:ascii="宋体" w:hAnsi="宋体" w:cs="宋体"/>
                <w:kern w:val="0"/>
                <w:szCs w:val="21"/>
                <w:highlight w:val="none"/>
              </w:rPr>
            </w:pPr>
            <w:r>
              <w:rPr>
                <w:rFonts w:hint="eastAsia" w:ascii="宋体" w:hAnsi="宋体" w:cs="宋体"/>
                <w:kern w:val="0"/>
                <w:szCs w:val="21"/>
                <w:highlight w:val="none"/>
              </w:rPr>
              <w:t>价格</w:t>
            </w:r>
          </w:p>
        </w:tc>
        <w:tc>
          <w:tcPr>
            <w:tcW w:w="709" w:type="dxa"/>
            <w:vAlign w:val="center"/>
          </w:tcPr>
          <w:p>
            <w:pPr>
              <w:jc w:val="center"/>
              <w:rPr>
                <w:rFonts w:hint="eastAsia" w:ascii="宋体" w:hAnsi="宋体" w:cs="宋体"/>
                <w:kern w:val="0"/>
                <w:szCs w:val="21"/>
                <w:highlight w:val="none"/>
              </w:rPr>
            </w:pPr>
            <w:r>
              <w:rPr>
                <w:rFonts w:hint="eastAsia" w:ascii="宋体" w:hAnsi="宋体" w:cs="宋体"/>
                <w:kern w:val="0"/>
                <w:szCs w:val="21"/>
                <w:highlight w:val="none"/>
              </w:rPr>
              <w:t>35</w:t>
            </w:r>
          </w:p>
        </w:tc>
        <w:tc>
          <w:tcPr>
            <w:tcW w:w="7655" w:type="dxa"/>
            <w:vAlign w:val="center"/>
          </w:tcPr>
          <w:p>
            <w:pPr>
              <w:rPr>
                <w:rFonts w:hint="eastAsia" w:ascii="宋体" w:hAnsi="宋体" w:cs="宋体"/>
                <w:kern w:val="0"/>
                <w:szCs w:val="21"/>
                <w:highlight w:val="none"/>
              </w:rPr>
            </w:pPr>
            <w:r>
              <w:rPr>
                <w:rFonts w:hint="eastAsia" w:ascii="宋体" w:hAnsi="宋体" w:cs="宋体"/>
                <w:kern w:val="0"/>
                <w:szCs w:val="21"/>
                <w:highlight w:val="none"/>
              </w:rPr>
              <w:t>1、通过资格评审及符合性评审的投标人的投标报价为有效投标报价，有效投标报价方可参与价格评审。</w:t>
            </w:r>
          </w:p>
          <w:p>
            <w:pPr>
              <w:rPr>
                <w:rFonts w:hint="eastAsia" w:ascii="宋体" w:hAnsi="宋体" w:cs="宋体"/>
                <w:kern w:val="0"/>
                <w:szCs w:val="21"/>
                <w:highlight w:val="none"/>
              </w:rPr>
            </w:pPr>
            <w:r>
              <w:rPr>
                <w:rFonts w:hint="eastAsia" w:ascii="宋体" w:hAnsi="宋体" w:cs="宋体"/>
                <w:kern w:val="0"/>
                <w:szCs w:val="21"/>
                <w:highlight w:val="none"/>
              </w:rPr>
              <w:t>2、评标基准价：以所有有效投标价的最低价为基准价，投标报价等于基准价时得满分。　　　　　　　　　　　　　　　　　　　　　　　　　　</w:t>
            </w:r>
          </w:p>
          <w:p>
            <w:pPr>
              <w:rPr>
                <w:rFonts w:hint="eastAsia" w:ascii="宋体" w:hAnsi="宋体" w:cs="宋体"/>
                <w:kern w:val="0"/>
                <w:szCs w:val="21"/>
                <w:highlight w:val="none"/>
              </w:rPr>
            </w:pPr>
            <w:r>
              <w:rPr>
                <w:rFonts w:hint="eastAsia" w:ascii="宋体" w:hAnsi="宋体" w:cs="宋体"/>
                <w:kern w:val="0"/>
                <w:szCs w:val="21"/>
                <w:highlight w:val="none"/>
              </w:rPr>
              <w:t xml:space="preserve">3、其他价格分计算方法：                                            </w:t>
            </w:r>
          </w:p>
          <w:p>
            <w:pPr>
              <w:rPr>
                <w:rFonts w:hint="eastAsia" w:ascii="宋体" w:hAnsi="宋体" w:cs="宋体"/>
                <w:kern w:val="0"/>
                <w:szCs w:val="21"/>
                <w:highlight w:val="none"/>
              </w:rPr>
            </w:pPr>
            <w:r>
              <w:rPr>
                <w:rFonts w:hint="eastAsia" w:ascii="宋体" w:hAnsi="宋体" w:cs="宋体"/>
                <w:kern w:val="0"/>
                <w:szCs w:val="21"/>
                <w:highlight w:val="none"/>
              </w:rPr>
              <w:t>(1)投标报价得分＝价格分*（评标基准价/有效投标价）　　　　　　　　　　　　　　　　　　　　　　　　　　　</w:t>
            </w:r>
          </w:p>
          <w:p>
            <w:pPr>
              <w:rPr>
                <w:rFonts w:hint="eastAsia" w:ascii="宋体" w:hAnsi="宋体" w:cs="宋体"/>
                <w:kern w:val="0"/>
                <w:szCs w:val="21"/>
                <w:highlight w:val="none"/>
              </w:rPr>
            </w:pPr>
            <w:r>
              <w:rPr>
                <w:rFonts w:hint="eastAsia" w:ascii="宋体" w:hAnsi="宋体" w:cs="宋体"/>
                <w:kern w:val="0"/>
                <w:szCs w:val="21"/>
                <w:highlight w:val="none"/>
              </w:rPr>
              <w:t>投标报价须包含招标文件规定的招标范围内的全部内容。经评标委员会评定投标人投标报价可能低于成本，且在评标过程中经投标人澄清、补正不能合理说明理由并提供相关证明材料的，由评标委员会认定该投标人以低于成本报价竞标，其投标应作废标处理。价格最后得分保留到小数点后两位。</w:t>
            </w:r>
          </w:p>
        </w:tc>
        <w:tc>
          <w:tcPr>
            <w:tcW w:w="850" w:type="dxa"/>
            <w:vAlign w:val="center"/>
          </w:tcPr>
          <w:p>
            <w:pPr>
              <w:rPr>
                <w:rFonts w:hint="eastAsia" w:ascii="宋体" w:hAnsi="宋体" w:cs="宋体"/>
                <w:kern w:val="0"/>
                <w:szCs w:val="21"/>
                <w:highlight w:val="yellow"/>
              </w:rPr>
            </w:pPr>
          </w:p>
        </w:tc>
      </w:tr>
    </w:tbl>
    <w:p>
      <w:pPr>
        <w:pStyle w:val="74"/>
        <w:spacing w:line="400" w:lineRule="exact"/>
        <w:ind w:firstLine="480"/>
        <w:rPr>
          <w:rFonts w:hint="eastAsia" w:ascii="宋体" w:hAnsi="宋体" w:eastAsia="宋体" w:cs="宋体"/>
          <w:color w:val="auto"/>
          <w:sz w:val="24"/>
          <w:szCs w:val="24"/>
          <w:lang w:val="zh-TW"/>
        </w:rPr>
      </w:pPr>
      <w:r>
        <w:rPr>
          <w:rFonts w:hint="eastAsia" w:ascii="宋体" w:hAnsi="宋体" w:eastAsia="宋体" w:cs="宋体"/>
          <w:color w:val="auto"/>
          <w:sz w:val="24"/>
          <w:szCs w:val="24"/>
          <w:lang w:val="zh-TW" w:eastAsia="zh-TW"/>
        </w:rPr>
        <w:t>本项目采用综合评分法确定</w:t>
      </w:r>
      <w:r>
        <w:rPr>
          <w:rFonts w:hint="eastAsia" w:ascii="宋体" w:hAnsi="宋体" w:eastAsia="宋体" w:cs="宋体"/>
          <w:color w:val="auto"/>
          <w:sz w:val="24"/>
          <w:lang w:val="zh-TW"/>
        </w:rPr>
        <w:t>成交</w:t>
      </w:r>
      <w:r>
        <w:rPr>
          <w:rFonts w:hint="eastAsia" w:ascii="宋体" w:hAnsi="宋体" w:eastAsia="宋体" w:cs="宋体"/>
          <w:color w:val="auto"/>
          <w:sz w:val="24"/>
          <w:szCs w:val="24"/>
          <w:lang w:val="zh-TW" w:eastAsia="zh-TW"/>
        </w:rPr>
        <w:t>候选人。</w:t>
      </w:r>
      <w:r>
        <w:rPr>
          <w:rFonts w:hint="eastAsia" w:ascii="宋体" w:hAnsi="宋体" w:eastAsia="宋体" w:cs="宋体"/>
          <w:color w:val="auto"/>
          <w:sz w:val="24"/>
          <w:lang w:val="zh-TW"/>
        </w:rPr>
        <w:t>评委</w:t>
      </w:r>
      <w:r>
        <w:rPr>
          <w:rFonts w:hint="eastAsia" w:ascii="宋体" w:hAnsi="宋体" w:eastAsia="宋体" w:cs="宋体"/>
          <w:color w:val="auto"/>
          <w:sz w:val="24"/>
          <w:szCs w:val="24"/>
          <w:lang w:val="zh-TW" w:eastAsia="zh-TW"/>
        </w:rPr>
        <w:t>将按下</w:t>
      </w:r>
      <w:r>
        <w:rPr>
          <w:rFonts w:hint="eastAsia" w:ascii="宋体" w:hAnsi="宋体" w:eastAsia="宋体" w:cs="宋体"/>
          <w:color w:val="auto"/>
          <w:sz w:val="24"/>
          <w:szCs w:val="24"/>
          <w:lang w:val="zh-TW"/>
        </w:rPr>
        <w:t>表</w:t>
      </w:r>
      <w:r>
        <w:rPr>
          <w:rFonts w:hint="eastAsia" w:ascii="宋体" w:hAnsi="宋体" w:eastAsia="宋体" w:cs="宋体"/>
          <w:color w:val="auto"/>
          <w:sz w:val="24"/>
          <w:szCs w:val="24"/>
          <w:lang w:val="zh-TW" w:eastAsia="zh-TW"/>
        </w:rPr>
        <w:t>评分办法和标准进行评分，总分值为100分。</w:t>
      </w:r>
      <w:r>
        <w:rPr>
          <w:rFonts w:hint="eastAsia" w:ascii="宋体" w:hAnsi="宋体" w:eastAsia="宋体" w:cs="宋体"/>
          <w:color w:val="auto"/>
          <w:sz w:val="24"/>
          <w:szCs w:val="24"/>
          <w:lang w:val="zh-TW"/>
        </w:rPr>
        <w:t>各投标人最终得分为：所有评委的平均得分。</w:t>
      </w:r>
    </w:p>
    <w:p>
      <w:pPr>
        <w:spacing w:line="460" w:lineRule="exact"/>
        <w:rPr>
          <w:rFonts w:hint="eastAsia" w:ascii="宋体" w:hAnsi="宋体"/>
          <w:b w:val="0"/>
          <w:bCs/>
          <w:sz w:val="24"/>
        </w:rPr>
      </w:pPr>
      <w:r>
        <w:rPr>
          <w:rFonts w:hint="eastAsia" w:ascii="宋体" w:hAnsi="宋体"/>
          <w:b w:val="0"/>
          <w:bCs/>
          <w:sz w:val="24"/>
        </w:rPr>
        <w:t>四、定标办法</w:t>
      </w:r>
    </w:p>
    <w:p>
      <w:pPr>
        <w:ind w:firstLine="480" w:firstLineChars="200"/>
        <w:rPr>
          <w:rFonts w:hint="eastAsia" w:ascii="宋体" w:hAnsi="宋体" w:cs="宋体"/>
          <w:sz w:val="24"/>
        </w:rPr>
      </w:pPr>
      <w:r>
        <w:rPr>
          <w:rFonts w:hint="eastAsia" w:ascii="宋体" w:hAnsi="宋体" w:cs="宋体"/>
          <w:sz w:val="24"/>
        </w:rPr>
        <w:t>1、最终得分为所有评委的平均得分。最终取累计评审平均总得分高的前三名为</w:t>
      </w:r>
      <w:bookmarkStart w:id="1" w:name="_Hlk45973428"/>
      <w:r>
        <w:rPr>
          <w:rFonts w:hint="eastAsia" w:ascii="宋体" w:hAnsi="宋体" w:cs="宋体"/>
          <w:sz w:val="24"/>
        </w:rPr>
        <w:t>中标候选</w:t>
      </w:r>
      <w:bookmarkEnd w:id="1"/>
      <w:r>
        <w:rPr>
          <w:rFonts w:hint="eastAsia" w:ascii="宋体" w:hAnsi="宋体" w:cs="宋体"/>
          <w:sz w:val="24"/>
        </w:rPr>
        <w:t>人。</w:t>
      </w:r>
    </w:p>
    <w:p>
      <w:pPr>
        <w:ind w:firstLine="480" w:firstLineChars="200"/>
        <w:rPr>
          <w:rFonts w:hint="eastAsia" w:ascii="宋体" w:hAnsi="宋体" w:cs="宋体"/>
          <w:sz w:val="24"/>
        </w:rPr>
      </w:pPr>
      <w:r>
        <w:rPr>
          <w:rFonts w:hint="eastAsia" w:ascii="宋体" w:hAnsi="宋体" w:cs="宋体"/>
          <w:sz w:val="24"/>
        </w:rPr>
        <w:t>2、采用综合评分法的，评标结果按评审后得分由高到低顺序排列。得分相同的，按投标报价由低到高顺序排列。得分且投标报价相同的通过抽签确定排序。投标文件满足采购文件全部实质性要求，且按照评审因素的量化指标评审得分最高的投标人为中标候选人。</w:t>
      </w:r>
    </w:p>
    <w:p>
      <w:pPr>
        <w:ind w:left="38" w:leftChars="18" w:firstLine="506" w:firstLineChars="211"/>
        <w:rPr>
          <w:rFonts w:hint="eastAsia" w:ascii="宋体" w:hAnsi="宋体"/>
          <w:b/>
          <w:sz w:val="24"/>
        </w:rPr>
      </w:pPr>
      <w:r>
        <w:rPr>
          <w:rFonts w:hint="eastAsia" w:ascii="宋体" w:hAnsi="宋体"/>
          <w:bCs/>
          <w:sz w:val="24"/>
        </w:rPr>
        <w:t>3、</w:t>
      </w:r>
      <w:r>
        <w:rPr>
          <w:rFonts w:hint="eastAsia" w:ascii="宋体" w:hAnsi="宋体"/>
          <w:sz w:val="24"/>
        </w:rPr>
        <w:t>评标委员会决定投标文件的响应性只根据投标文件本身的内容，而不寻求外部的证据。</w:t>
      </w:r>
    </w:p>
    <w:p>
      <w:pPr>
        <w:ind w:left="38" w:leftChars="18" w:firstLine="506" w:firstLineChars="211"/>
        <w:rPr>
          <w:rFonts w:hint="eastAsia" w:ascii="宋体" w:hAnsi="宋体"/>
          <w:sz w:val="24"/>
        </w:rPr>
      </w:pPr>
      <w:r>
        <w:rPr>
          <w:rFonts w:hint="eastAsia" w:ascii="宋体" w:hAnsi="宋体"/>
          <w:sz w:val="24"/>
        </w:rPr>
        <w:t>4、对不中标的候选人，招标人有权不作任何解释。</w:t>
      </w:r>
    </w:p>
    <w:p>
      <w:pPr>
        <w:ind w:firstLine="468" w:firstLineChars="195"/>
        <w:rPr>
          <w:rFonts w:hint="eastAsia" w:ascii="宋体" w:hAnsi="宋体"/>
          <w:b w:val="0"/>
          <w:bCs w:val="0"/>
          <w:sz w:val="24"/>
        </w:rPr>
      </w:pPr>
      <w:r>
        <w:rPr>
          <w:rFonts w:hint="eastAsia" w:ascii="宋体" w:hAnsi="宋体"/>
          <w:b w:val="0"/>
          <w:bCs w:val="0"/>
          <w:sz w:val="24"/>
        </w:rPr>
        <w:t>五、 其它</w:t>
      </w:r>
    </w:p>
    <w:p>
      <w:pPr>
        <w:ind w:firstLine="480" w:firstLineChars="200"/>
        <w:rPr>
          <w:rFonts w:hint="eastAsia" w:ascii="黑体" w:hAnsi="宋体" w:eastAsia="黑体"/>
          <w:bCs/>
          <w:sz w:val="44"/>
          <w:szCs w:val="44"/>
        </w:rPr>
      </w:pPr>
      <w:r>
        <w:rPr>
          <w:rFonts w:hint="eastAsia" w:ascii="宋体" w:hAnsi="宋体"/>
          <w:sz w:val="24"/>
        </w:rPr>
        <w:t>本办法未述及的事宜，由评标委员会依据法律法规规定处理。</w:t>
      </w:r>
    </w:p>
    <w:p>
      <w:pPr>
        <w:pStyle w:val="3"/>
        <w:rPr>
          <w:rFonts w:hint="eastAsia" w:ascii="黑体" w:hAnsi="宋体" w:eastAsia="黑体"/>
          <w:color w:val="000000" w:themeColor="text1"/>
          <w:spacing w:val="20"/>
          <w:u w:val="single"/>
          <w14:textFill>
            <w14:solidFill>
              <w14:schemeClr w14:val="tx1"/>
            </w14:solidFill>
          </w14:textFill>
        </w:rPr>
      </w:pPr>
      <w:r>
        <w:rPr>
          <w:rFonts w:hint="eastAsia"/>
          <w:color w:val="000000" w:themeColor="text1"/>
          <w14:textFill>
            <w14:solidFill>
              <w14:schemeClr w14:val="tx1"/>
            </w14:solidFill>
          </w14:textFill>
        </w:rPr>
        <w:t>第五章投标文件格式</w:t>
      </w:r>
    </w:p>
    <w:p>
      <w:pPr>
        <w:ind w:firstLine="7440" w:firstLineChars="1550"/>
        <w:jc w:val="left"/>
        <w:rPr>
          <w:rFonts w:hint="eastAsia" w:ascii="黑体" w:hAnsi="宋体" w:eastAsia="黑体"/>
          <w:spacing w:val="20"/>
          <w:sz w:val="44"/>
          <w:u w:val="single"/>
        </w:rPr>
      </w:pPr>
    </w:p>
    <w:p>
      <w:pPr>
        <w:jc w:val="right"/>
        <w:rPr>
          <w:rFonts w:hint="eastAsia" w:ascii="黑体" w:hAnsi="宋体" w:eastAsia="黑体"/>
          <w:spacing w:val="20"/>
          <w:sz w:val="44"/>
        </w:rPr>
      </w:pPr>
      <w:r>
        <w:rPr>
          <w:rFonts w:hint="eastAsia" w:ascii="黑体" w:hAnsi="宋体" w:eastAsia="黑体"/>
          <w:spacing w:val="20"/>
          <w:sz w:val="44"/>
          <w:u w:val="single"/>
        </w:rPr>
        <w:t xml:space="preserve">  </w:t>
      </w:r>
      <w:r>
        <w:rPr>
          <w:rFonts w:hint="eastAsia" w:ascii="黑体" w:hAnsi="宋体" w:eastAsia="黑体"/>
          <w:spacing w:val="20"/>
          <w:sz w:val="44"/>
        </w:rPr>
        <w:t>本</w:t>
      </w:r>
    </w:p>
    <w:p>
      <w:pPr>
        <w:ind w:firstLine="14640" w:firstLineChars="3050"/>
        <w:rPr>
          <w:rFonts w:hint="eastAsia" w:ascii="黑体" w:hAnsi="宋体" w:eastAsia="黑体"/>
          <w:spacing w:val="20"/>
          <w:sz w:val="44"/>
        </w:rPr>
      </w:pPr>
    </w:p>
    <w:p>
      <w:pPr>
        <w:pStyle w:val="25"/>
        <w:ind w:firstLine="210"/>
      </w:pPr>
    </w:p>
    <w:p>
      <w:pPr>
        <w:pStyle w:val="2"/>
        <w:jc w:val="center"/>
        <w:rPr>
          <w:rFonts w:hint="eastAsia" w:ascii="黑体" w:hAnsi="宋体" w:eastAsia="黑体"/>
          <w:sz w:val="44"/>
          <w:szCs w:val="44"/>
        </w:rPr>
      </w:pPr>
      <w:r>
        <w:rPr>
          <w:rFonts w:hint="eastAsia" w:ascii="黑体" w:hAnsi="宋体" w:eastAsia="黑体"/>
          <w:sz w:val="44"/>
          <w:szCs w:val="44"/>
          <w:lang w:eastAsia="zh-Hans"/>
        </w:rPr>
        <w:t>江苏</w:t>
      </w:r>
      <w:r>
        <w:rPr>
          <w:rFonts w:hint="eastAsia" w:ascii="黑体" w:hAnsi="宋体" w:eastAsia="黑体"/>
          <w:sz w:val="44"/>
          <w:szCs w:val="44"/>
        </w:rPr>
        <w:t>盱眙</w:t>
      </w:r>
      <w:r>
        <w:rPr>
          <w:rFonts w:hint="eastAsia" w:ascii="黑体" w:hAnsi="宋体" w:eastAsia="黑体"/>
          <w:sz w:val="44"/>
          <w:szCs w:val="44"/>
          <w:lang w:eastAsia="zh-Hans"/>
        </w:rPr>
        <w:t>农</w:t>
      </w:r>
      <w:r>
        <w:rPr>
          <w:rFonts w:hint="eastAsia" w:ascii="黑体" w:hAnsi="宋体" w:eastAsia="黑体"/>
          <w:sz w:val="44"/>
          <w:szCs w:val="44"/>
        </w:rPr>
        <w:t>村商业银行</w:t>
      </w:r>
    </w:p>
    <w:p>
      <w:pPr>
        <w:pStyle w:val="2"/>
        <w:jc w:val="center"/>
        <w:rPr>
          <w:rFonts w:hint="eastAsia" w:ascii="宋体" w:hAnsi="宋体" w:cs="宋体"/>
          <w:b/>
          <w:bCs/>
          <w:sz w:val="36"/>
          <w:szCs w:val="36"/>
          <w:lang w:eastAsia="zh-Hans"/>
        </w:rPr>
      </w:pPr>
      <w:r>
        <w:rPr>
          <w:rFonts w:hint="eastAsia" w:ascii="黑体" w:hAnsi="宋体" w:eastAsia="黑体"/>
          <w:sz w:val="44"/>
          <w:szCs w:val="44"/>
        </w:rPr>
        <w:t>STM一体机</w:t>
      </w:r>
      <w:r>
        <w:rPr>
          <w:rFonts w:hint="eastAsia" w:ascii="黑体" w:hAnsi="宋体" w:eastAsia="黑体"/>
          <w:sz w:val="44"/>
          <w:szCs w:val="44"/>
          <w:lang w:eastAsia="zh-Hans"/>
        </w:rPr>
        <w:t>设备采购项目</w:t>
      </w:r>
    </w:p>
    <w:p>
      <w:pPr>
        <w:spacing w:line="360" w:lineRule="auto"/>
        <w:jc w:val="center"/>
        <w:rPr>
          <w:rFonts w:hint="eastAsia" w:ascii="宋体" w:hAnsi="宋体"/>
          <w:b/>
          <w:spacing w:val="-20"/>
          <w:sz w:val="44"/>
          <w:szCs w:val="44"/>
        </w:rPr>
      </w:pPr>
    </w:p>
    <w:p>
      <w:pPr>
        <w:jc w:val="center"/>
        <w:rPr>
          <w:rFonts w:hint="eastAsia" w:ascii="宋体" w:hAnsi="宋体"/>
          <w:bCs/>
          <w:spacing w:val="-20"/>
          <w:sz w:val="48"/>
        </w:rPr>
      </w:pPr>
    </w:p>
    <w:p>
      <w:pPr>
        <w:jc w:val="center"/>
        <w:rPr>
          <w:rFonts w:hint="eastAsia" w:ascii="宋体" w:hAnsi="宋体"/>
          <w:bCs/>
          <w:spacing w:val="-20"/>
          <w:sz w:val="48"/>
        </w:rPr>
      </w:pPr>
    </w:p>
    <w:p>
      <w:pPr>
        <w:jc w:val="center"/>
        <w:rPr>
          <w:rFonts w:hint="eastAsia" w:ascii="黑体" w:hAnsi="宋体" w:eastAsia="黑体"/>
          <w:bCs/>
          <w:spacing w:val="-20"/>
          <w:sz w:val="72"/>
        </w:rPr>
      </w:pPr>
      <w:r>
        <w:rPr>
          <w:rFonts w:hint="eastAsia" w:ascii="黑体" w:hAnsi="宋体" w:eastAsia="黑体"/>
          <w:bCs/>
          <w:spacing w:val="-20"/>
          <w:sz w:val="72"/>
        </w:rPr>
        <w:t>投 标 文 件</w:t>
      </w:r>
    </w:p>
    <w:p>
      <w:pPr>
        <w:spacing w:line="240" w:lineRule="exact"/>
        <w:ind w:firstLine="1680" w:firstLineChars="800"/>
        <w:rPr>
          <w:rFonts w:hint="eastAsia" w:ascii="黑体" w:hAnsi="宋体" w:eastAsia="黑体"/>
        </w:rPr>
      </w:pPr>
    </w:p>
    <w:p>
      <w:pPr>
        <w:rPr>
          <w:rFonts w:ascii="黑体" w:eastAsia="黑体"/>
          <w:bCs/>
          <w:sz w:val="44"/>
          <w:szCs w:val="44"/>
        </w:rPr>
      </w:pPr>
      <w:r>
        <w:rPr>
          <w:rFonts w:hint="eastAsia" w:ascii="黑体" w:eastAsia="黑体"/>
          <w:bCs/>
          <w:sz w:val="44"/>
          <w:szCs w:val="44"/>
        </w:rPr>
        <w:t xml:space="preserve">              </w:t>
      </w:r>
    </w:p>
    <w:p>
      <w:pPr>
        <w:tabs>
          <w:tab w:val="left" w:pos="7140"/>
        </w:tabs>
        <w:spacing w:line="560" w:lineRule="exact"/>
        <w:ind w:firstLine="629"/>
        <w:rPr>
          <w:rFonts w:hint="eastAsia" w:ascii="黑体" w:hAnsi="宋体" w:eastAsia="黑体"/>
          <w:u w:val="single"/>
        </w:rPr>
      </w:pPr>
    </w:p>
    <w:p>
      <w:pPr>
        <w:tabs>
          <w:tab w:val="left" w:pos="7140"/>
        </w:tabs>
        <w:spacing w:line="560" w:lineRule="exact"/>
        <w:ind w:firstLine="629"/>
        <w:rPr>
          <w:rFonts w:hint="eastAsia" w:ascii="黑体" w:hAnsi="宋体" w:eastAsia="黑体"/>
          <w:u w:val="single"/>
        </w:rPr>
      </w:pPr>
    </w:p>
    <w:p>
      <w:pPr>
        <w:tabs>
          <w:tab w:val="left" w:pos="7140"/>
        </w:tabs>
        <w:spacing w:line="560" w:lineRule="exact"/>
        <w:ind w:firstLine="629"/>
        <w:rPr>
          <w:rFonts w:hint="eastAsia" w:ascii="黑体" w:hAnsi="宋体" w:eastAsia="黑体"/>
          <w:u w:val="single"/>
        </w:rPr>
      </w:pPr>
    </w:p>
    <w:p>
      <w:pPr>
        <w:tabs>
          <w:tab w:val="left" w:pos="7140"/>
        </w:tabs>
        <w:spacing w:line="560" w:lineRule="exact"/>
        <w:ind w:firstLine="1104" w:firstLineChars="345"/>
        <w:rPr>
          <w:rFonts w:hint="eastAsia" w:ascii="黑体" w:hAnsi="宋体" w:eastAsia="黑体"/>
          <w:sz w:val="32"/>
        </w:rPr>
      </w:pPr>
      <w:r>
        <w:rPr>
          <w:rFonts w:hint="eastAsia" w:ascii="黑体" w:hAnsi="宋体" w:eastAsia="黑体"/>
          <w:sz w:val="32"/>
        </w:rPr>
        <w:t>投标人名称:</w:t>
      </w:r>
      <w:r>
        <w:rPr>
          <w:rFonts w:hint="eastAsia" w:ascii="黑体" w:hAnsi="宋体" w:eastAsia="黑体"/>
          <w:sz w:val="32"/>
          <w:u w:val="single"/>
        </w:rPr>
        <w:t xml:space="preserve">                      </w:t>
      </w:r>
      <w:r>
        <w:rPr>
          <w:rFonts w:hint="eastAsia" w:ascii="黑体" w:hAnsi="宋体" w:eastAsia="黑体"/>
          <w:sz w:val="32"/>
        </w:rPr>
        <w:t xml:space="preserve">(盖法人章)        </w:t>
      </w:r>
    </w:p>
    <w:p>
      <w:pPr>
        <w:spacing w:line="560" w:lineRule="exact"/>
        <w:ind w:firstLine="629"/>
        <w:rPr>
          <w:rFonts w:hint="eastAsia" w:ascii="黑体" w:hAnsi="宋体" w:eastAsia="黑体"/>
          <w:sz w:val="32"/>
        </w:rPr>
      </w:pPr>
    </w:p>
    <w:p>
      <w:pPr>
        <w:spacing w:line="560" w:lineRule="exact"/>
        <w:ind w:firstLine="1104" w:firstLineChars="345"/>
        <w:rPr>
          <w:rFonts w:hint="eastAsia" w:ascii="黑体" w:hAnsi="宋体" w:eastAsia="黑体"/>
          <w:sz w:val="32"/>
        </w:rPr>
      </w:pPr>
      <w:r>
        <w:rPr>
          <w:rFonts w:hint="eastAsia" w:ascii="黑体" w:hAnsi="宋体" w:eastAsia="黑体"/>
          <w:sz w:val="32"/>
        </w:rPr>
        <w:t>法定代表人或委托代理人:</w:t>
      </w:r>
      <w:r>
        <w:rPr>
          <w:rFonts w:hint="eastAsia" w:ascii="黑体" w:hAnsi="宋体" w:eastAsia="黑体"/>
          <w:sz w:val="32"/>
          <w:u w:val="single"/>
        </w:rPr>
        <w:t xml:space="preserve">        </w:t>
      </w:r>
      <w:r>
        <w:rPr>
          <w:rFonts w:hint="eastAsia" w:ascii="黑体" w:hAnsi="宋体" w:eastAsia="黑体"/>
          <w:sz w:val="32"/>
        </w:rPr>
        <w:t xml:space="preserve">(签字或盖章)  </w:t>
      </w:r>
    </w:p>
    <w:p>
      <w:pPr>
        <w:spacing w:line="560" w:lineRule="exact"/>
        <w:ind w:firstLine="629"/>
        <w:rPr>
          <w:rFonts w:hint="eastAsia" w:ascii="黑体" w:hAnsi="宋体" w:eastAsia="黑体"/>
          <w:sz w:val="32"/>
          <w:u w:val="single"/>
        </w:rPr>
      </w:pPr>
    </w:p>
    <w:p>
      <w:pPr>
        <w:tabs>
          <w:tab w:val="left" w:pos="1995"/>
        </w:tabs>
        <w:spacing w:line="560" w:lineRule="exact"/>
        <w:ind w:firstLine="2160" w:firstLineChars="675"/>
        <w:rPr>
          <w:rFonts w:hint="eastAsia" w:ascii="黑体" w:hAnsi="宋体" w:eastAsia="黑体"/>
          <w:sz w:val="32"/>
        </w:rPr>
      </w:pPr>
      <w:r>
        <w:rPr>
          <w:rFonts w:hint="eastAsia" w:ascii="黑体" w:hAnsi="宋体" w:eastAsia="黑体"/>
          <w:sz w:val="32"/>
        </w:rPr>
        <w:t>日期：        年    月    日</w:t>
      </w:r>
    </w:p>
    <w:p>
      <w:pPr>
        <w:rPr>
          <w:rFonts w:hint="eastAsia" w:ascii="黑体" w:hAnsi="宋体" w:eastAsia="黑体"/>
          <w:sz w:val="32"/>
        </w:rPr>
      </w:pPr>
      <w:r>
        <w:rPr>
          <w:rFonts w:hint="eastAsia" w:ascii="黑体" w:hAnsi="宋体" w:eastAsia="黑体"/>
          <w:sz w:val="32"/>
        </w:rPr>
        <w:br w:type="page"/>
      </w:r>
    </w:p>
    <w:p>
      <w:pPr>
        <w:pStyle w:val="4"/>
        <w:rPr>
          <w:sz w:val="28"/>
          <w:szCs w:val="28"/>
        </w:rPr>
      </w:pPr>
      <w:r>
        <w:rPr>
          <w:rFonts w:hint="eastAsia"/>
          <w:sz w:val="28"/>
          <w:szCs w:val="28"/>
        </w:rPr>
        <w:t>1、</w:t>
      </w:r>
      <w:r>
        <w:rPr>
          <w:rFonts w:hint="eastAsia"/>
          <w:sz w:val="28"/>
          <w:szCs w:val="28"/>
          <w:lang w:eastAsia="zh-Hans"/>
        </w:rPr>
        <w:t>江苏</w:t>
      </w:r>
      <w:r>
        <w:rPr>
          <w:rFonts w:hint="eastAsia"/>
          <w:sz w:val="28"/>
          <w:szCs w:val="28"/>
        </w:rPr>
        <w:t>盱眙</w:t>
      </w:r>
      <w:r>
        <w:rPr>
          <w:rFonts w:hint="eastAsia"/>
          <w:sz w:val="28"/>
          <w:szCs w:val="28"/>
          <w:lang w:eastAsia="zh-Hans"/>
        </w:rPr>
        <w:t>农</w:t>
      </w:r>
      <w:r>
        <w:rPr>
          <w:rFonts w:hint="eastAsia"/>
          <w:sz w:val="28"/>
          <w:szCs w:val="28"/>
        </w:rPr>
        <w:t>村商业银行STM一体机</w:t>
      </w:r>
      <w:r>
        <w:rPr>
          <w:rFonts w:hint="eastAsia"/>
          <w:sz w:val="28"/>
          <w:szCs w:val="28"/>
          <w:lang w:eastAsia="zh-Hans"/>
        </w:rPr>
        <w:t>设备采购项目</w:t>
      </w:r>
      <w:r>
        <w:rPr>
          <w:rFonts w:hint="eastAsia"/>
          <w:sz w:val="28"/>
          <w:szCs w:val="28"/>
        </w:rPr>
        <w:t>投标报价单</w:t>
      </w:r>
    </w:p>
    <w:p>
      <w:pPr>
        <w:adjustRightInd w:val="0"/>
        <w:snapToGrid w:val="0"/>
        <w:spacing w:after="156" w:afterLines="50" w:line="460" w:lineRule="exact"/>
        <w:jc w:val="center"/>
        <w:rPr>
          <w:rFonts w:hint="eastAsia" w:ascii="黑体" w:hAnsi="宋体" w:eastAsia="黑体"/>
          <w:bCs/>
          <w:sz w:val="24"/>
        </w:rPr>
      </w:pPr>
      <w:r>
        <w:rPr>
          <w:rFonts w:hint="eastAsia" w:ascii="黑体" w:hAnsi="宋体" w:eastAsia="黑体"/>
          <w:bCs/>
          <w:sz w:val="24"/>
        </w:rPr>
        <w:t>（开标一览表）</w:t>
      </w:r>
    </w:p>
    <w:p>
      <w:pPr>
        <w:pStyle w:val="25"/>
        <w:ind w:firstLine="210"/>
        <w:jc w:val="right"/>
      </w:pPr>
      <w:r>
        <w:rPr>
          <w:rFonts w:hint="eastAsia" w:ascii="宋体" w:hAnsi="宋体"/>
          <w:bCs/>
          <w:szCs w:val="21"/>
        </w:rPr>
        <w:t>（货币单位：人民币元）</w:t>
      </w:r>
    </w:p>
    <w:p>
      <w:pPr>
        <w:spacing w:line="400" w:lineRule="exact"/>
        <w:rPr>
          <w:rFonts w:hint="eastAsia" w:ascii="宋体" w:hAnsi="宋体"/>
          <w:bCs/>
          <w:szCs w:val="21"/>
        </w:rPr>
      </w:pPr>
    </w:p>
    <w:tbl>
      <w:tblPr>
        <w:tblStyle w:val="31"/>
        <w:tblW w:w="8919" w:type="dxa"/>
        <w:tblInd w:w="93" w:type="dxa"/>
        <w:tblLayout w:type="autofit"/>
        <w:tblCellMar>
          <w:top w:w="0" w:type="dxa"/>
          <w:left w:w="108" w:type="dxa"/>
          <w:bottom w:w="0" w:type="dxa"/>
          <w:right w:w="108" w:type="dxa"/>
        </w:tblCellMar>
      </w:tblPr>
      <w:tblGrid>
        <w:gridCol w:w="2625"/>
        <w:gridCol w:w="6294"/>
      </w:tblGrid>
      <w:tr>
        <w:tblPrEx>
          <w:tblCellMar>
            <w:top w:w="0" w:type="dxa"/>
            <w:left w:w="108" w:type="dxa"/>
            <w:bottom w:w="0" w:type="dxa"/>
            <w:right w:w="108" w:type="dxa"/>
          </w:tblCellMar>
        </w:tblPrEx>
        <w:trPr>
          <w:trHeight w:val="826" w:hRule="atLeast"/>
        </w:trPr>
        <w:tc>
          <w:tcPr>
            <w:tcW w:w="262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rPr>
            </w:pPr>
            <w:r>
              <w:rPr>
                <w:rFonts w:hint="eastAsia" w:ascii="宋体" w:hAnsi="宋体" w:cs="宋体"/>
                <w:color w:val="000000"/>
                <w:kern w:val="0"/>
                <w:sz w:val="24"/>
                <w:lang w:bidi="ar"/>
              </w:rPr>
              <w:t>项目名称</w:t>
            </w:r>
          </w:p>
        </w:tc>
        <w:tc>
          <w:tcPr>
            <w:tcW w:w="62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rPr>
            </w:pPr>
            <w:r>
              <w:rPr>
                <w:rFonts w:hint="eastAsia" w:ascii="宋体" w:hAnsi="宋体" w:cs="宋体"/>
                <w:color w:val="000000"/>
                <w:kern w:val="0"/>
                <w:sz w:val="24"/>
                <w:lang w:eastAsia="zh-Hans" w:bidi="ar"/>
              </w:rPr>
              <w:t>江苏</w:t>
            </w:r>
            <w:r>
              <w:rPr>
                <w:rFonts w:hint="eastAsia" w:ascii="宋体" w:hAnsi="宋体" w:cs="宋体"/>
                <w:color w:val="000000"/>
                <w:kern w:val="0"/>
                <w:sz w:val="24"/>
                <w:lang w:bidi="ar"/>
              </w:rPr>
              <w:t>盱眙</w:t>
            </w:r>
            <w:r>
              <w:rPr>
                <w:rFonts w:hint="eastAsia" w:ascii="宋体" w:hAnsi="宋体" w:cs="宋体"/>
                <w:color w:val="000000"/>
                <w:kern w:val="0"/>
                <w:sz w:val="24"/>
                <w:lang w:eastAsia="zh-Hans" w:bidi="ar"/>
              </w:rPr>
              <w:t>农</w:t>
            </w:r>
            <w:r>
              <w:rPr>
                <w:rFonts w:hint="eastAsia" w:ascii="宋体" w:hAnsi="宋体" w:cs="宋体"/>
                <w:color w:val="000000"/>
                <w:kern w:val="0"/>
                <w:sz w:val="24"/>
                <w:lang w:bidi="ar"/>
              </w:rPr>
              <w:t>村商业银行STM一体机</w:t>
            </w:r>
            <w:r>
              <w:rPr>
                <w:rFonts w:hint="eastAsia" w:ascii="宋体" w:hAnsi="宋体" w:cs="宋体"/>
                <w:color w:val="000000"/>
                <w:kern w:val="0"/>
                <w:sz w:val="24"/>
                <w:lang w:eastAsia="zh-Hans" w:bidi="ar"/>
              </w:rPr>
              <w:t>设备采购项目</w:t>
            </w:r>
          </w:p>
        </w:tc>
      </w:tr>
      <w:tr>
        <w:tblPrEx>
          <w:tblCellMar>
            <w:top w:w="0" w:type="dxa"/>
            <w:left w:w="108" w:type="dxa"/>
            <w:bottom w:w="0" w:type="dxa"/>
            <w:right w:w="108" w:type="dxa"/>
          </w:tblCellMar>
        </w:tblPrEx>
        <w:trPr>
          <w:trHeight w:val="727" w:hRule="atLeast"/>
        </w:trPr>
        <w:tc>
          <w:tcPr>
            <w:tcW w:w="262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Style w:val="76"/>
                <w:rFonts w:hint="eastAsia" w:ascii="宋体" w:hAnsi="宋体" w:cs="宋体"/>
                <w:sz w:val="24"/>
              </w:rPr>
            </w:pPr>
            <w:r>
              <w:rPr>
                <w:rStyle w:val="76"/>
                <w:rFonts w:hint="eastAsia" w:ascii="宋体" w:hAnsi="宋体" w:cs="宋体"/>
                <w:sz w:val="24"/>
              </w:rPr>
              <w:t>设备型号</w:t>
            </w:r>
          </w:p>
        </w:tc>
        <w:tc>
          <w:tcPr>
            <w:tcW w:w="629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24"/>
              </w:rPr>
            </w:pPr>
          </w:p>
        </w:tc>
      </w:tr>
      <w:tr>
        <w:tblPrEx>
          <w:tblCellMar>
            <w:top w:w="0" w:type="dxa"/>
            <w:left w:w="108" w:type="dxa"/>
            <w:bottom w:w="0" w:type="dxa"/>
            <w:right w:w="108" w:type="dxa"/>
          </w:tblCellMar>
        </w:tblPrEx>
        <w:trPr>
          <w:trHeight w:val="763" w:hRule="atLeast"/>
        </w:trPr>
        <w:tc>
          <w:tcPr>
            <w:tcW w:w="262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rPr>
            </w:pPr>
            <w:r>
              <w:rPr>
                <w:rStyle w:val="76"/>
                <w:rFonts w:hint="eastAsia" w:ascii="宋体" w:hAnsi="宋体" w:cs="宋体"/>
                <w:sz w:val="24"/>
              </w:rPr>
              <w:t>投标报价(单价)</w:t>
            </w:r>
          </w:p>
        </w:tc>
        <w:tc>
          <w:tcPr>
            <w:tcW w:w="629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24"/>
              </w:rPr>
            </w:pPr>
            <w:r>
              <w:rPr>
                <w:rFonts w:hint="eastAsia" w:ascii="宋体" w:hAnsi="宋体" w:cs="宋体"/>
                <w:color w:val="000000"/>
                <w:sz w:val="24"/>
              </w:rPr>
              <w:t>大写：</w:t>
            </w:r>
            <w:r>
              <w:rPr>
                <w:rFonts w:hint="eastAsia" w:ascii="宋体" w:hAnsi="宋体" w:cs="宋体"/>
                <w:color w:val="000000"/>
                <w:sz w:val="24"/>
                <w:u w:val="single"/>
              </w:rPr>
              <w:t xml:space="preserve">               </w:t>
            </w:r>
            <w:r>
              <w:rPr>
                <w:rFonts w:hint="eastAsia" w:ascii="宋体" w:hAnsi="宋体" w:cs="宋体"/>
                <w:color w:val="000000"/>
                <w:sz w:val="24"/>
              </w:rPr>
              <w:t xml:space="preserve"> 元；小写：</w:t>
            </w:r>
            <w:r>
              <w:rPr>
                <w:rFonts w:hint="eastAsia" w:ascii="宋体" w:hAnsi="宋体" w:cs="宋体"/>
                <w:color w:val="000000"/>
                <w:sz w:val="24"/>
                <w:u w:val="single"/>
              </w:rPr>
              <w:t xml:space="preserve">               </w:t>
            </w:r>
            <w:r>
              <w:rPr>
                <w:rFonts w:hint="eastAsia" w:ascii="宋体" w:hAnsi="宋体" w:cs="宋体"/>
                <w:color w:val="000000"/>
                <w:sz w:val="24"/>
              </w:rPr>
              <w:t>元</w:t>
            </w:r>
          </w:p>
        </w:tc>
      </w:tr>
      <w:tr>
        <w:tblPrEx>
          <w:tblCellMar>
            <w:top w:w="0" w:type="dxa"/>
            <w:left w:w="108" w:type="dxa"/>
            <w:bottom w:w="0" w:type="dxa"/>
            <w:right w:w="108" w:type="dxa"/>
          </w:tblCellMar>
        </w:tblPrEx>
        <w:trPr>
          <w:trHeight w:val="735" w:hRule="atLeast"/>
        </w:trPr>
        <w:tc>
          <w:tcPr>
            <w:tcW w:w="262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Style w:val="76"/>
                <w:rFonts w:hint="eastAsia" w:ascii="宋体" w:hAnsi="宋体" w:cs="宋体"/>
                <w:sz w:val="24"/>
              </w:rPr>
            </w:pPr>
            <w:r>
              <w:rPr>
                <w:rStyle w:val="76"/>
                <w:rFonts w:hint="eastAsia" w:ascii="宋体" w:hAnsi="宋体" w:cs="宋体"/>
                <w:sz w:val="24"/>
              </w:rPr>
              <w:t>投标报价(总价)</w:t>
            </w:r>
          </w:p>
        </w:tc>
        <w:tc>
          <w:tcPr>
            <w:tcW w:w="629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24"/>
              </w:rPr>
            </w:pPr>
            <w:r>
              <w:rPr>
                <w:rFonts w:hint="eastAsia" w:ascii="宋体" w:hAnsi="宋体" w:cs="宋体"/>
                <w:color w:val="000000"/>
                <w:sz w:val="24"/>
              </w:rPr>
              <w:t>大写：</w:t>
            </w:r>
            <w:r>
              <w:rPr>
                <w:rFonts w:hint="eastAsia" w:ascii="宋体" w:hAnsi="宋体" w:cs="宋体"/>
                <w:color w:val="000000"/>
                <w:sz w:val="24"/>
                <w:u w:val="single"/>
              </w:rPr>
              <w:t xml:space="preserve">               </w:t>
            </w:r>
            <w:r>
              <w:rPr>
                <w:rFonts w:hint="eastAsia" w:ascii="宋体" w:hAnsi="宋体" w:cs="宋体"/>
                <w:color w:val="000000"/>
                <w:sz w:val="24"/>
              </w:rPr>
              <w:t xml:space="preserve"> 元；小写：</w:t>
            </w:r>
            <w:r>
              <w:rPr>
                <w:rFonts w:hint="eastAsia" w:ascii="宋体" w:hAnsi="宋体" w:cs="宋体"/>
                <w:color w:val="000000"/>
                <w:sz w:val="24"/>
                <w:u w:val="single"/>
              </w:rPr>
              <w:t xml:space="preserve">               </w:t>
            </w:r>
            <w:r>
              <w:rPr>
                <w:rFonts w:hint="eastAsia" w:ascii="宋体" w:hAnsi="宋体" w:cs="宋体"/>
                <w:color w:val="000000"/>
                <w:sz w:val="24"/>
              </w:rPr>
              <w:t>元</w:t>
            </w:r>
          </w:p>
        </w:tc>
      </w:tr>
      <w:tr>
        <w:tblPrEx>
          <w:tblCellMar>
            <w:top w:w="0" w:type="dxa"/>
            <w:left w:w="108" w:type="dxa"/>
            <w:bottom w:w="0" w:type="dxa"/>
            <w:right w:w="108" w:type="dxa"/>
          </w:tblCellMar>
        </w:tblPrEx>
        <w:trPr>
          <w:trHeight w:val="731" w:hRule="atLeast"/>
        </w:trPr>
        <w:tc>
          <w:tcPr>
            <w:tcW w:w="262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Style w:val="76"/>
                <w:rFonts w:hint="eastAsia" w:ascii="宋体" w:hAnsi="宋体" w:cs="宋体"/>
                <w:sz w:val="24"/>
              </w:rPr>
            </w:pPr>
            <w:r>
              <w:rPr>
                <w:rStyle w:val="76"/>
                <w:rFonts w:hint="eastAsia" w:ascii="宋体" w:hAnsi="宋体" w:cs="宋体"/>
                <w:sz w:val="24"/>
              </w:rPr>
              <w:t>免费维保期</w:t>
            </w:r>
          </w:p>
        </w:tc>
        <w:tc>
          <w:tcPr>
            <w:tcW w:w="629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24"/>
              </w:rPr>
            </w:pPr>
          </w:p>
        </w:tc>
      </w:tr>
    </w:tbl>
    <w:p>
      <w:pPr>
        <w:adjustRightInd w:val="0"/>
        <w:snapToGrid w:val="0"/>
        <w:spacing w:line="360" w:lineRule="auto"/>
        <w:rPr>
          <w:rFonts w:ascii="仿宋_GB2312"/>
          <w:sz w:val="24"/>
        </w:rPr>
      </w:pPr>
    </w:p>
    <w:p>
      <w:pPr>
        <w:adjustRightInd w:val="0"/>
        <w:snapToGrid w:val="0"/>
        <w:spacing w:line="360" w:lineRule="auto"/>
        <w:ind w:firstLine="3720" w:firstLineChars="1550"/>
        <w:rPr>
          <w:rFonts w:ascii="仿宋_GB2312"/>
          <w:sz w:val="24"/>
        </w:rPr>
      </w:pPr>
      <w:r>
        <w:rPr>
          <w:rFonts w:hint="eastAsia" w:ascii="仿宋_GB2312"/>
          <w:sz w:val="24"/>
        </w:rPr>
        <w:t>投标人单位公章(盖章)：</w:t>
      </w:r>
    </w:p>
    <w:p>
      <w:pPr>
        <w:adjustRightInd w:val="0"/>
        <w:snapToGrid w:val="0"/>
        <w:spacing w:line="360" w:lineRule="auto"/>
        <w:ind w:firstLine="2040" w:firstLineChars="850"/>
        <w:jc w:val="center"/>
        <w:rPr>
          <w:rFonts w:ascii="仿宋_GB2312"/>
          <w:sz w:val="24"/>
        </w:rPr>
      </w:pPr>
      <w:r>
        <w:rPr>
          <w:rFonts w:hint="eastAsia" w:ascii="仿宋_GB2312"/>
          <w:sz w:val="24"/>
        </w:rPr>
        <w:t xml:space="preserve">             </w:t>
      </w:r>
    </w:p>
    <w:p>
      <w:pPr>
        <w:adjustRightInd w:val="0"/>
        <w:snapToGrid w:val="0"/>
        <w:spacing w:line="360" w:lineRule="auto"/>
        <w:ind w:firstLine="2040" w:firstLineChars="850"/>
        <w:jc w:val="center"/>
        <w:rPr>
          <w:rFonts w:ascii="仿宋_GB2312"/>
          <w:sz w:val="24"/>
          <w:u w:val="single"/>
        </w:rPr>
      </w:pPr>
      <w:r>
        <w:rPr>
          <w:rFonts w:hint="eastAsia" w:ascii="仿宋_GB2312"/>
          <w:sz w:val="24"/>
        </w:rPr>
        <w:t xml:space="preserve">            法定代表人或其被授权人</w:t>
      </w:r>
      <w:r>
        <w:rPr>
          <w:rFonts w:hint="eastAsia" w:ascii="宋体" w:hAnsi="宋体"/>
          <w:sz w:val="24"/>
        </w:rPr>
        <w:t>(盖章或签字)</w:t>
      </w:r>
      <w:r>
        <w:rPr>
          <w:rFonts w:hint="eastAsia" w:ascii="仿宋_GB2312"/>
          <w:sz w:val="24"/>
        </w:rPr>
        <w:t>：</w:t>
      </w:r>
    </w:p>
    <w:p>
      <w:pPr>
        <w:spacing w:line="480" w:lineRule="exact"/>
        <w:jc w:val="center"/>
        <w:rPr>
          <w:rFonts w:hint="eastAsia" w:ascii="宋体" w:hAnsi="宋体"/>
          <w:szCs w:val="21"/>
        </w:rPr>
      </w:pPr>
      <w:r>
        <w:rPr>
          <w:rFonts w:hint="eastAsia" w:ascii="仿宋_GB2312"/>
          <w:sz w:val="24"/>
        </w:rPr>
        <w:t xml:space="preserve">                                    </w:t>
      </w:r>
      <w:r>
        <w:rPr>
          <w:rFonts w:hint="eastAsia" w:ascii="仿宋_GB2312"/>
          <w:sz w:val="24"/>
          <w:u w:val="single"/>
        </w:rPr>
        <w:t xml:space="preserve">            </w:t>
      </w:r>
      <w:r>
        <w:rPr>
          <w:rFonts w:hint="eastAsia" w:ascii="仿宋_GB2312"/>
          <w:sz w:val="24"/>
        </w:rPr>
        <w:t>年</w:t>
      </w:r>
      <w:r>
        <w:rPr>
          <w:rFonts w:hint="eastAsia" w:ascii="仿宋_GB2312"/>
          <w:sz w:val="24"/>
          <w:u w:val="single"/>
        </w:rPr>
        <w:t xml:space="preserve">      </w:t>
      </w:r>
      <w:r>
        <w:rPr>
          <w:rFonts w:hint="eastAsia" w:ascii="仿宋_GB2312"/>
          <w:sz w:val="24"/>
        </w:rPr>
        <w:t xml:space="preserve"> 月 </w:t>
      </w:r>
      <w:r>
        <w:rPr>
          <w:rFonts w:hint="eastAsia" w:ascii="仿宋_GB2312"/>
          <w:sz w:val="24"/>
          <w:u w:val="single"/>
        </w:rPr>
        <w:t xml:space="preserve">     </w:t>
      </w:r>
      <w:r>
        <w:rPr>
          <w:rFonts w:hint="eastAsia" w:ascii="仿宋_GB2312"/>
          <w:sz w:val="24"/>
        </w:rPr>
        <w:t xml:space="preserve"> 日</w:t>
      </w:r>
    </w:p>
    <w:p>
      <w:pPr>
        <w:spacing w:line="320" w:lineRule="exact"/>
        <w:ind w:firstLine="422" w:firstLineChars="200"/>
        <w:rPr>
          <w:rFonts w:hint="eastAsia" w:ascii="宋体" w:hAnsi="宋体"/>
          <w:b/>
          <w:szCs w:val="21"/>
        </w:rPr>
      </w:pPr>
      <w:r>
        <w:rPr>
          <w:rFonts w:hint="eastAsia" w:ascii="宋体" w:hAnsi="宋体"/>
          <w:b/>
          <w:szCs w:val="21"/>
        </w:rPr>
        <w:t>注：报价要求</w:t>
      </w:r>
    </w:p>
    <w:p>
      <w:pPr>
        <w:spacing w:line="380" w:lineRule="exact"/>
        <w:ind w:firstLine="420" w:firstLineChars="200"/>
        <w:rPr>
          <w:rFonts w:hint="eastAsia" w:ascii="宋体" w:hAnsi="宋体" w:cs="宋体"/>
          <w:szCs w:val="21"/>
        </w:rPr>
      </w:pPr>
      <w:r>
        <w:rPr>
          <w:rFonts w:hint="eastAsia" w:ascii="宋体" w:hAnsi="宋体" w:cs="宋体"/>
          <w:szCs w:val="21"/>
        </w:rPr>
        <w:t>1.本次采购按全费用固定综合总价报价方式报价（投标单价、费率不随市场和国家政策性文件调整而调整）；</w:t>
      </w:r>
    </w:p>
    <w:p>
      <w:pPr>
        <w:spacing w:line="380" w:lineRule="exact"/>
        <w:ind w:firstLine="420" w:firstLineChars="200"/>
        <w:rPr>
          <w:rFonts w:hint="eastAsia" w:ascii="宋体" w:hAnsi="宋体" w:cs="宋体"/>
          <w:szCs w:val="21"/>
        </w:rPr>
      </w:pPr>
      <w:r>
        <w:rPr>
          <w:rFonts w:hint="eastAsia" w:ascii="宋体" w:hAnsi="宋体" w:cs="宋体"/>
          <w:szCs w:val="21"/>
        </w:rPr>
        <w:t>2.报价中要求包括本次采购的所有费用。报价应包括投标人为完成本次招标文件所确定的招标内容，以及投标人为完成上述内容所必须的技术支持以及劳务、机械投入、仪器设备投入、保险、利润、税金、代理费、管理费、政策性文件规定的各项所需的全部费用、不可预见费及其它一切相关费用；</w:t>
      </w:r>
    </w:p>
    <w:p>
      <w:pPr>
        <w:spacing w:line="380" w:lineRule="exact"/>
        <w:ind w:firstLine="420" w:firstLineChars="200"/>
        <w:rPr>
          <w:rFonts w:hint="eastAsia" w:ascii="宋体" w:hAnsi="宋体" w:cs="宋体"/>
          <w:szCs w:val="21"/>
        </w:rPr>
      </w:pPr>
      <w:r>
        <w:rPr>
          <w:rFonts w:hint="eastAsia" w:ascii="宋体" w:hAnsi="宋体" w:cs="宋体"/>
          <w:szCs w:val="21"/>
        </w:rPr>
        <w:t>3.投标人按招标文件要求的服务范围，结合自身实力并充分考虑实际所需进行自主报价；</w:t>
      </w:r>
    </w:p>
    <w:p>
      <w:pPr>
        <w:spacing w:line="380" w:lineRule="exact"/>
        <w:ind w:firstLine="420" w:firstLineChars="200"/>
        <w:rPr>
          <w:rFonts w:hint="eastAsia" w:ascii="宋体" w:hAnsi="宋体" w:cs="宋体"/>
          <w:szCs w:val="21"/>
        </w:rPr>
      </w:pPr>
      <w:r>
        <w:rPr>
          <w:rFonts w:hint="eastAsia" w:ascii="宋体" w:hAnsi="宋体" w:cs="宋体"/>
          <w:szCs w:val="21"/>
        </w:rPr>
        <w:t>4.高于最高总价限价的作无效标论处；</w:t>
      </w:r>
    </w:p>
    <w:p>
      <w:pPr>
        <w:spacing w:line="380" w:lineRule="exact"/>
        <w:ind w:firstLine="420" w:firstLineChars="200"/>
        <w:rPr>
          <w:rFonts w:hint="eastAsia" w:ascii="宋体" w:hAnsi="宋体" w:cs="宋体"/>
          <w:szCs w:val="21"/>
        </w:rPr>
      </w:pPr>
      <w:r>
        <w:rPr>
          <w:rFonts w:hint="eastAsia" w:ascii="宋体" w:hAnsi="宋体" w:cs="宋体"/>
          <w:szCs w:val="21"/>
        </w:rPr>
        <w:t>5.设备投标报价(单价)不能高于江苏农村商业联合银行股份有限公司</w:t>
      </w:r>
      <w:r>
        <w:rPr>
          <w:rFonts w:hint="eastAsia" w:ascii="宋体" w:hAnsi="宋体" w:cs="宋体"/>
          <w:szCs w:val="21"/>
          <w:lang w:eastAsia="zh-Hans"/>
        </w:rPr>
        <w:t>2025年</w:t>
      </w:r>
      <w:r>
        <w:rPr>
          <w:rFonts w:hint="eastAsia" w:ascii="宋体" w:hAnsi="宋体" w:cs="宋体"/>
          <w:szCs w:val="21"/>
        </w:rPr>
        <w:t>STM一体机</w:t>
      </w:r>
      <w:r>
        <w:rPr>
          <w:rFonts w:hint="eastAsia" w:ascii="宋体" w:hAnsi="宋体" w:cs="宋体"/>
          <w:szCs w:val="21"/>
        </w:rPr>
        <w:t>设备集中</w:t>
      </w:r>
      <w:r>
        <w:rPr>
          <w:rFonts w:hint="eastAsia" w:ascii="宋体" w:hAnsi="宋体" w:cs="宋体"/>
          <w:szCs w:val="21"/>
          <w:lang w:eastAsia="zh-Hans"/>
        </w:rPr>
        <w:t>选型入围对应产品</w:t>
      </w:r>
      <w:r>
        <w:rPr>
          <w:rFonts w:hint="eastAsia" w:ascii="宋体" w:hAnsi="宋体" w:cs="宋体"/>
          <w:szCs w:val="21"/>
        </w:rPr>
        <w:t>单价。免费维保期不能低于江苏农村商业联合银行股份有限公司</w:t>
      </w:r>
      <w:r>
        <w:rPr>
          <w:rFonts w:hint="eastAsia" w:ascii="宋体" w:hAnsi="宋体" w:cs="宋体"/>
          <w:szCs w:val="21"/>
          <w:lang w:eastAsia="zh-Hans"/>
        </w:rPr>
        <w:t>2025年</w:t>
      </w:r>
      <w:r>
        <w:rPr>
          <w:rFonts w:hint="eastAsia" w:ascii="宋体" w:hAnsi="宋体" w:cs="宋体"/>
          <w:szCs w:val="21"/>
        </w:rPr>
        <w:t>STM一体机</w:t>
      </w:r>
      <w:r>
        <w:rPr>
          <w:rFonts w:hint="eastAsia" w:ascii="宋体" w:hAnsi="宋体" w:cs="宋体"/>
          <w:szCs w:val="21"/>
        </w:rPr>
        <w:t>设备集中</w:t>
      </w:r>
      <w:r>
        <w:rPr>
          <w:rFonts w:hint="eastAsia" w:ascii="宋体" w:hAnsi="宋体" w:cs="宋体"/>
          <w:szCs w:val="21"/>
          <w:lang w:eastAsia="zh-Hans"/>
        </w:rPr>
        <w:t>选型入围对应产品</w:t>
      </w:r>
      <w:r>
        <w:rPr>
          <w:rFonts w:hint="eastAsia" w:ascii="宋体" w:hAnsi="宋体" w:cs="宋体"/>
          <w:szCs w:val="21"/>
        </w:rPr>
        <w:t>免费维保期。</w:t>
      </w:r>
    </w:p>
    <w:p>
      <w:pPr>
        <w:spacing w:line="380" w:lineRule="exact"/>
        <w:ind w:firstLine="420" w:firstLineChars="200"/>
        <w:rPr>
          <w:rFonts w:hint="eastAsia" w:ascii="宋体" w:hAnsi="宋体" w:cs="宋体"/>
          <w:szCs w:val="21"/>
        </w:rPr>
      </w:pPr>
      <w:r>
        <w:rPr>
          <w:rFonts w:hint="eastAsia" w:ascii="宋体" w:hAnsi="宋体" w:cs="宋体"/>
          <w:szCs w:val="21"/>
        </w:rPr>
        <w:t>6.投标报价(总价)应等于设备投标报价(单价)*3台</w:t>
      </w:r>
      <w:r>
        <w:rPr>
          <w:rFonts w:hint="eastAsia" w:ascii="宋体" w:hAnsi="宋体" w:cs="宋体"/>
          <w:szCs w:val="21"/>
        </w:rPr>
        <w:t>。</w:t>
      </w:r>
    </w:p>
    <w:p>
      <w:pPr>
        <w:pStyle w:val="4"/>
        <w:rPr>
          <w:rFonts w:hint="eastAsia" w:ascii="宋体" w:hAnsi="宋体"/>
          <w:color w:val="000000" w:themeColor="text1"/>
          <w14:textFill>
            <w14:solidFill>
              <w14:schemeClr w14:val="tx1"/>
            </w14:solidFill>
          </w14:textFill>
        </w:rPr>
      </w:pPr>
      <w:r>
        <w:rPr>
          <w:rFonts w:hint="eastAsia"/>
          <w:color w:val="000000" w:themeColor="text1"/>
          <w14:textFill>
            <w14:solidFill>
              <w14:schemeClr w14:val="tx1"/>
            </w14:solidFill>
          </w14:textFill>
        </w:rPr>
        <w:t>2、投标函</w:t>
      </w:r>
    </w:p>
    <w:p>
      <w:pPr>
        <w:adjustRightInd w:val="0"/>
        <w:snapToGrid w:val="0"/>
        <w:spacing w:line="360" w:lineRule="auto"/>
        <w:rPr>
          <w:rFonts w:hint="eastAsia" w:ascii="宋体" w:hAnsi="宋体"/>
          <w:sz w:val="28"/>
          <w:szCs w:val="28"/>
        </w:rPr>
      </w:pPr>
      <w:r>
        <w:rPr>
          <w:rFonts w:hint="eastAsia" w:ascii="宋体" w:hAnsi="宋体"/>
          <w:sz w:val="28"/>
          <w:szCs w:val="28"/>
        </w:rPr>
        <w:t>江苏盱眙农村商业银行股份有限公司</w:t>
      </w:r>
      <w:r>
        <w:rPr>
          <w:rFonts w:ascii="宋体" w:hAnsi="宋体"/>
          <w:sz w:val="28"/>
          <w:szCs w:val="28"/>
        </w:rPr>
        <w:t>：</w:t>
      </w:r>
    </w:p>
    <w:p>
      <w:pPr>
        <w:adjustRightInd w:val="0"/>
        <w:snapToGrid w:val="0"/>
        <w:spacing w:line="360" w:lineRule="auto"/>
        <w:ind w:firstLine="560" w:firstLineChars="200"/>
        <w:rPr>
          <w:rFonts w:hint="eastAsia" w:ascii="宋体" w:hAnsi="宋体"/>
          <w:sz w:val="28"/>
          <w:szCs w:val="28"/>
        </w:rPr>
      </w:pPr>
      <w:r>
        <w:rPr>
          <w:rFonts w:hint="eastAsia" w:ascii="宋体" w:hAnsi="宋体"/>
          <w:sz w:val="28"/>
          <w:szCs w:val="28"/>
        </w:rPr>
        <w:t>贵单位</w:t>
      </w:r>
      <w:r>
        <w:rPr>
          <w:rFonts w:hint="eastAsia" w:ascii="宋体" w:hAnsi="宋体"/>
          <w:sz w:val="28"/>
          <w:szCs w:val="28"/>
          <w:lang w:eastAsia="zh-Hans"/>
        </w:rPr>
        <w:t>江苏</w:t>
      </w:r>
      <w:r>
        <w:rPr>
          <w:rFonts w:hint="eastAsia" w:ascii="宋体" w:hAnsi="宋体"/>
          <w:sz w:val="28"/>
          <w:szCs w:val="28"/>
        </w:rPr>
        <w:t>盱眙</w:t>
      </w:r>
      <w:r>
        <w:rPr>
          <w:rFonts w:hint="eastAsia" w:ascii="宋体" w:hAnsi="宋体"/>
          <w:sz w:val="28"/>
          <w:szCs w:val="28"/>
          <w:lang w:eastAsia="zh-Hans"/>
        </w:rPr>
        <w:t>农</w:t>
      </w:r>
      <w:r>
        <w:rPr>
          <w:rFonts w:hint="eastAsia" w:ascii="宋体" w:hAnsi="宋体"/>
          <w:sz w:val="28"/>
          <w:szCs w:val="28"/>
        </w:rPr>
        <w:t>村商业银行STM一体机</w:t>
      </w:r>
      <w:r>
        <w:rPr>
          <w:rFonts w:hint="eastAsia" w:ascii="宋体" w:hAnsi="宋体"/>
          <w:sz w:val="28"/>
          <w:szCs w:val="28"/>
          <w:lang w:eastAsia="zh-Hans"/>
        </w:rPr>
        <w:t>设备采购项目</w:t>
      </w:r>
      <w:r>
        <w:rPr>
          <w:rFonts w:hint="eastAsia" w:ascii="宋体" w:hAnsi="宋体"/>
          <w:sz w:val="28"/>
          <w:szCs w:val="28"/>
        </w:rPr>
        <w:t>招标文件(包括补充文件，如有)收悉，我们经详细审阅和研究，现决定参加投标。</w:t>
      </w:r>
    </w:p>
    <w:p>
      <w:pPr>
        <w:adjustRightInd w:val="0"/>
        <w:snapToGrid w:val="0"/>
        <w:spacing w:line="360" w:lineRule="auto"/>
        <w:ind w:firstLine="560" w:firstLineChars="200"/>
        <w:rPr>
          <w:rFonts w:hint="eastAsia" w:ascii="宋体" w:hAnsi="宋体"/>
          <w:sz w:val="28"/>
          <w:szCs w:val="28"/>
        </w:rPr>
      </w:pPr>
      <w:r>
        <w:rPr>
          <w:rFonts w:hint="eastAsia" w:ascii="宋体" w:hAnsi="宋体"/>
          <w:sz w:val="28"/>
          <w:szCs w:val="28"/>
        </w:rPr>
        <w:t>本单位认可招标文件中招标内容的具体采购内容，并据此测算投标价格。同时全部认可合同条款并按合同履行全部责任。一旦我单位中标，保证在合同签订后的规定时间内完成采购项目。我单位对投标文件所有内容的真实性负全部责任，由此产生的一切后果由本单位承担。</w:t>
      </w:r>
    </w:p>
    <w:p>
      <w:pPr>
        <w:adjustRightInd w:val="0"/>
        <w:snapToGrid w:val="0"/>
        <w:spacing w:line="460" w:lineRule="exact"/>
        <w:ind w:firstLine="560" w:firstLineChars="200"/>
        <w:rPr>
          <w:rFonts w:hint="eastAsia" w:ascii="宋体" w:hAnsi="宋体"/>
          <w:sz w:val="28"/>
          <w:szCs w:val="28"/>
        </w:rPr>
      </w:pPr>
    </w:p>
    <w:p>
      <w:pPr>
        <w:adjustRightInd w:val="0"/>
        <w:snapToGrid w:val="0"/>
        <w:spacing w:line="460" w:lineRule="exact"/>
        <w:ind w:firstLine="560" w:firstLineChars="200"/>
        <w:rPr>
          <w:rFonts w:hint="eastAsia" w:ascii="宋体" w:hAnsi="宋体"/>
          <w:sz w:val="28"/>
          <w:szCs w:val="28"/>
        </w:rPr>
      </w:pPr>
    </w:p>
    <w:p>
      <w:pPr>
        <w:adjustRightInd w:val="0"/>
        <w:snapToGrid w:val="0"/>
        <w:spacing w:line="460" w:lineRule="exact"/>
        <w:ind w:firstLine="560" w:firstLineChars="200"/>
        <w:rPr>
          <w:rFonts w:hint="eastAsia" w:ascii="宋体" w:hAnsi="宋体"/>
          <w:sz w:val="28"/>
          <w:szCs w:val="28"/>
        </w:rPr>
      </w:pPr>
      <w:r>
        <w:rPr>
          <w:rFonts w:hint="eastAsia" w:ascii="宋体" w:hAnsi="宋体"/>
          <w:sz w:val="28"/>
          <w:szCs w:val="28"/>
        </w:rPr>
        <w:t xml:space="preserve">           投标单位(盖章)：</w:t>
      </w:r>
    </w:p>
    <w:p>
      <w:pPr>
        <w:adjustRightInd w:val="0"/>
        <w:snapToGrid w:val="0"/>
        <w:spacing w:line="460" w:lineRule="exact"/>
        <w:ind w:firstLine="560" w:firstLineChars="200"/>
        <w:rPr>
          <w:rFonts w:hint="eastAsia" w:ascii="宋体" w:hAnsi="宋体"/>
          <w:sz w:val="28"/>
          <w:szCs w:val="28"/>
        </w:rPr>
      </w:pPr>
    </w:p>
    <w:p>
      <w:pPr>
        <w:adjustRightInd w:val="0"/>
        <w:snapToGrid w:val="0"/>
        <w:spacing w:line="460" w:lineRule="exact"/>
        <w:ind w:firstLine="560" w:firstLineChars="200"/>
        <w:rPr>
          <w:rFonts w:hint="eastAsia" w:ascii="宋体" w:hAnsi="宋体"/>
          <w:sz w:val="28"/>
          <w:szCs w:val="28"/>
        </w:rPr>
      </w:pPr>
      <w:r>
        <w:rPr>
          <w:rFonts w:hint="eastAsia" w:ascii="宋体" w:hAnsi="宋体"/>
          <w:sz w:val="28"/>
          <w:szCs w:val="28"/>
        </w:rPr>
        <w:t xml:space="preserve">                </w:t>
      </w:r>
    </w:p>
    <w:p>
      <w:pPr>
        <w:adjustRightInd w:val="0"/>
        <w:snapToGrid w:val="0"/>
        <w:spacing w:line="460" w:lineRule="exact"/>
        <w:ind w:firstLine="2100" w:firstLineChars="750"/>
        <w:rPr>
          <w:rFonts w:hint="eastAsia" w:ascii="宋体" w:hAnsi="宋体"/>
          <w:sz w:val="28"/>
          <w:szCs w:val="28"/>
        </w:rPr>
      </w:pPr>
      <w:r>
        <w:rPr>
          <w:rFonts w:hint="eastAsia" w:ascii="宋体" w:hAnsi="宋体"/>
          <w:sz w:val="28"/>
          <w:szCs w:val="28"/>
        </w:rPr>
        <w:t>法定代表人或其被授权人(盖章或签字)：</w:t>
      </w:r>
    </w:p>
    <w:p>
      <w:pPr>
        <w:adjustRightInd w:val="0"/>
        <w:snapToGrid w:val="0"/>
        <w:spacing w:line="460" w:lineRule="exact"/>
        <w:ind w:firstLine="560" w:firstLineChars="200"/>
        <w:rPr>
          <w:rFonts w:hint="eastAsia" w:ascii="宋体" w:hAnsi="宋体"/>
          <w:sz w:val="28"/>
          <w:szCs w:val="28"/>
        </w:rPr>
      </w:pPr>
    </w:p>
    <w:p>
      <w:pPr>
        <w:adjustRightInd w:val="0"/>
        <w:snapToGrid w:val="0"/>
        <w:spacing w:line="460" w:lineRule="exact"/>
        <w:ind w:firstLine="560" w:firstLineChars="200"/>
        <w:rPr>
          <w:rFonts w:hint="eastAsia" w:ascii="宋体" w:hAnsi="宋体"/>
          <w:sz w:val="28"/>
          <w:szCs w:val="28"/>
        </w:rPr>
      </w:pPr>
      <w:r>
        <w:rPr>
          <w:rFonts w:hint="eastAsia" w:ascii="宋体" w:hAnsi="宋体"/>
          <w:sz w:val="28"/>
          <w:szCs w:val="28"/>
        </w:rPr>
        <w:t xml:space="preserve">                                  </w:t>
      </w:r>
    </w:p>
    <w:p>
      <w:pPr>
        <w:adjustRightInd w:val="0"/>
        <w:snapToGrid w:val="0"/>
        <w:spacing w:line="460" w:lineRule="exact"/>
        <w:ind w:firstLine="5740" w:firstLineChars="2050"/>
        <w:rPr>
          <w:rFonts w:hint="eastAsia" w:ascii="宋体" w:hAnsi="宋体"/>
          <w:sz w:val="28"/>
          <w:szCs w:val="28"/>
        </w:rPr>
      </w:pPr>
      <w:r>
        <w:rPr>
          <w:rFonts w:hint="eastAsia" w:ascii="宋体" w:hAnsi="宋体"/>
          <w:sz w:val="28"/>
          <w:szCs w:val="28"/>
        </w:rPr>
        <w:t>年   月   日</w:t>
      </w:r>
    </w:p>
    <w:p>
      <w:pPr>
        <w:spacing w:line="360" w:lineRule="auto"/>
        <w:jc w:val="center"/>
        <w:rPr>
          <w:rFonts w:hint="eastAsia" w:ascii="黑体" w:hAnsi="宋体" w:eastAsia="黑体"/>
          <w:b/>
          <w:bCs/>
          <w:sz w:val="32"/>
          <w:szCs w:val="32"/>
        </w:rPr>
      </w:pPr>
    </w:p>
    <w:p>
      <w:pPr>
        <w:spacing w:line="360" w:lineRule="auto"/>
        <w:jc w:val="center"/>
        <w:rPr>
          <w:rFonts w:hint="eastAsia" w:ascii="黑体" w:hAnsi="宋体" w:eastAsia="黑体"/>
          <w:b/>
          <w:bCs/>
          <w:sz w:val="32"/>
          <w:szCs w:val="32"/>
        </w:rPr>
      </w:pPr>
    </w:p>
    <w:p>
      <w:pPr>
        <w:pStyle w:val="25"/>
        <w:ind w:firstLine="210"/>
      </w:pPr>
    </w:p>
    <w:p>
      <w:pPr>
        <w:spacing w:line="360" w:lineRule="auto"/>
        <w:jc w:val="center"/>
        <w:rPr>
          <w:rFonts w:hint="eastAsia" w:ascii="黑体" w:hAnsi="宋体" w:eastAsia="黑体"/>
          <w:b/>
          <w:bCs/>
          <w:sz w:val="32"/>
          <w:szCs w:val="32"/>
        </w:rPr>
      </w:pPr>
    </w:p>
    <w:p>
      <w:pPr>
        <w:tabs>
          <w:tab w:val="center" w:pos="4621"/>
          <w:tab w:val="left" w:pos="6135"/>
        </w:tabs>
        <w:rPr>
          <w:rFonts w:hint="eastAsia" w:ascii="黑体" w:hAnsi="宋体" w:eastAsia="黑体"/>
          <w:bCs/>
          <w:sz w:val="32"/>
          <w:szCs w:val="32"/>
        </w:rPr>
      </w:pPr>
    </w:p>
    <w:p>
      <w:pPr>
        <w:pStyle w:val="4"/>
        <w:rPr>
          <w:color w:val="000000" w:themeColor="text1"/>
          <w14:textFill>
            <w14:solidFill>
              <w14:schemeClr w14:val="tx1"/>
            </w14:solidFill>
          </w14:textFill>
        </w:rPr>
      </w:pPr>
      <w:r>
        <w:rPr>
          <w:rFonts w:hint="eastAsia"/>
          <w:color w:val="000000" w:themeColor="text1"/>
          <w14:textFill>
            <w14:solidFill>
              <w14:schemeClr w14:val="tx1"/>
            </w14:solidFill>
          </w14:textFill>
        </w:rPr>
        <w:t>3、（1）法定代表人身份证明书</w:t>
      </w:r>
    </w:p>
    <w:p>
      <w:pPr>
        <w:rPr>
          <w:rFonts w:hint="eastAsia" w:ascii="仿宋_GB2312" w:hAnsi="宋体" w:eastAsia="仿宋_GB2312"/>
        </w:rPr>
      </w:pPr>
    </w:p>
    <w:p>
      <w:pPr>
        <w:spacing w:before="312" w:beforeLines="100"/>
        <w:ind w:firstLine="480" w:firstLineChars="200"/>
        <w:rPr>
          <w:rFonts w:hint="eastAsia" w:ascii="仿宋_GB2312" w:hAnsi="宋体" w:eastAsia="仿宋_GB2312"/>
          <w:sz w:val="24"/>
          <w:u w:val="single"/>
        </w:rPr>
      </w:pPr>
      <w:r>
        <w:rPr>
          <w:rFonts w:hint="eastAsia" w:ascii="仿宋_GB2312" w:hAnsi="宋体" w:eastAsia="仿宋_GB2312"/>
          <w:sz w:val="24"/>
        </w:rPr>
        <w:t>单位名称：</w:t>
      </w:r>
      <w:r>
        <w:rPr>
          <w:rFonts w:hint="eastAsia" w:ascii="仿宋_GB2312" w:hAnsi="宋体" w:eastAsia="仿宋_GB2312"/>
          <w:sz w:val="24"/>
          <w:u w:val="single"/>
        </w:rPr>
        <w:t xml:space="preserve">                                             </w:t>
      </w:r>
    </w:p>
    <w:p>
      <w:pPr>
        <w:spacing w:before="312" w:beforeLines="100"/>
        <w:ind w:firstLine="480" w:firstLineChars="200"/>
        <w:rPr>
          <w:rFonts w:hint="eastAsia" w:ascii="仿宋_GB2312" w:hAnsi="宋体" w:eastAsia="仿宋_GB2312"/>
          <w:sz w:val="24"/>
          <w:u w:val="single"/>
        </w:rPr>
      </w:pPr>
      <w:r>
        <w:rPr>
          <w:rFonts w:hint="eastAsia" w:ascii="仿宋_GB2312" w:hAnsi="宋体" w:eastAsia="仿宋_GB2312"/>
          <w:sz w:val="24"/>
        </w:rPr>
        <w:t>单位性质：</w:t>
      </w:r>
      <w:r>
        <w:rPr>
          <w:rFonts w:hint="eastAsia" w:ascii="仿宋_GB2312" w:hAnsi="宋体" w:eastAsia="仿宋_GB2312"/>
          <w:sz w:val="24"/>
          <w:u w:val="single"/>
        </w:rPr>
        <w:t xml:space="preserve">                                             </w:t>
      </w:r>
    </w:p>
    <w:p>
      <w:pPr>
        <w:spacing w:before="312" w:beforeLines="100"/>
        <w:ind w:firstLine="480" w:firstLineChars="200"/>
        <w:rPr>
          <w:rFonts w:hint="eastAsia" w:ascii="仿宋_GB2312" w:hAnsi="宋体" w:eastAsia="仿宋_GB2312"/>
          <w:sz w:val="24"/>
          <w:u w:val="single"/>
        </w:rPr>
      </w:pPr>
      <w:r>
        <w:rPr>
          <w:rFonts w:hint="eastAsia" w:ascii="仿宋_GB2312" w:hAnsi="宋体" w:eastAsia="仿宋_GB2312"/>
          <w:sz w:val="24"/>
        </w:rPr>
        <w:t>地    址：</w:t>
      </w:r>
      <w:r>
        <w:rPr>
          <w:rFonts w:hint="eastAsia" w:ascii="仿宋_GB2312" w:hAnsi="宋体" w:eastAsia="仿宋_GB2312"/>
          <w:sz w:val="24"/>
          <w:u w:val="single"/>
        </w:rPr>
        <w:t xml:space="preserve">                                             </w:t>
      </w:r>
    </w:p>
    <w:p>
      <w:pPr>
        <w:spacing w:before="312" w:beforeLines="100"/>
        <w:ind w:firstLine="480" w:firstLineChars="200"/>
        <w:rPr>
          <w:rFonts w:hint="eastAsia" w:ascii="仿宋_GB2312" w:hAnsi="宋体" w:eastAsia="仿宋_GB2312"/>
          <w:sz w:val="24"/>
        </w:rPr>
      </w:pPr>
      <w:r>
        <w:rPr>
          <w:rFonts w:hint="eastAsia" w:ascii="仿宋_GB2312" w:hAnsi="宋体" w:eastAsia="仿宋_GB2312"/>
          <w:sz w:val="24"/>
        </w:rPr>
        <w:t>成立时间：</w:t>
      </w:r>
      <w:r>
        <w:rPr>
          <w:rFonts w:hint="eastAsia" w:ascii="仿宋_GB2312" w:hAnsi="宋体" w:eastAsia="仿宋_GB2312"/>
          <w:sz w:val="24"/>
          <w:u w:val="single"/>
        </w:rPr>
        <w:t xml:space="preserve">         </w:t>
      </w:r>
      <w:r>
        <w:rPr>
          <w:rFonts w:hint="eastAsia" w:ascii="仿宋_GB2312" w:hAnsi="宋体" w:eastAsia="仿宋_GB2312"/>
          <w:sz w:val="24"/>
        </w:rPr>
        <w:t>年</w:t>
      </w:r>
      <w:r>
        <w:rPr>
          <w:rFonts w:hint="eastAsia" w:ascii="仿宋_GB2312" w:hAnsi="宋体" w:eastAsia="仿宋_GB2312"/>
          <w:sz w:val="24"/>
          <w:u w:val="single"/>
        </w:rPr>
        <w:t xml:space="preserve">      </w:t>
      </w:r>
      <w:r>
        <w:rPr>
          <w:rFonts w:hint="eastAsia" w:ascii="仿宋_GB2312" w:hAnsi="宋体" w:eastAsia="仿宋_GB2312"/>
          <w:sz w:val="24"/>
        </w:rPr>
        <w:t xml:space="preserve">月 </w:t>
      </w:r>
      <w:r>
        <w:rPr>
          <w:rFonts w:hint="eastAsia" w:ascii="仿宋_GB2312" w:hAnsi="宋体" w:eastAsia="仿宋_GB2312"/>
          <w:sz w:val="24"/>
          <w:u w:val="single"/>
        </w:rPr>
        <w:t xml:space="preserve">        </w:t>
      </w:r>
      <w:r>
        <w:rPr>
          <w:rFonts w:hint="eastAsia" w:ascii="仿宋_GB2312" w:hAnsi="宋体" w:eastAsia="仿宋_GB2312"/>
          <w:sz w:val="24"/>
        </w:rPr>
        <w:t xml:space="preserve">日                            </w:t>
      </w:r>
    </w:p>
    <w:p>
      <w:pPr>
        <w:spacing w:before="312" w:beforeLines="100"/>
        <w:ind w:firstLine="480" w:firstLineChars="200"/>
        <w:rPr>
          <w:rFonts w:hint="eastAsia" w:ascii="仿宋_GB2312" w:hAnsi="宋体" w:eastAsia="仿宋_GB2312"/>
          <w:sz w:val="24"/>
          <w:u w:val="single"/>
        </w:rPr>
      </w:pPr>
      <w:r>
        <w:rPr>
          <w:rFonts w:hint="eastAsia" w:ascii="仿宋_GB2312" w:hAnsi="宋体" w:eastAsia="仿宋_GB2312"/>
          <w:sz w:val="24"/>
        </w:rPr>
        <w:t>姓名：</w:t>
      </w:r>
      <w:r>
        <w:rPr>
          <w:rFonts w:hint="eastAsia" w:ascii="仿宋_GB2312" w:hAnsi="宋体" w:eastAsia="仿宋_GB2312"/>
          <w:sz w:val="24"/>
          <w:u w:val="single"/>
        </w:rPr>
        <w:t xml:space="preserve">         </w:t>
      </w:r>
      <w:r>
        <w:rPr>
          <w:rFonts w:hint="eastAsia" w:ascii="仿宋_GB2312" w:hAnsi="宋体" w:eastAsia="仿宋_GB2312"/>
          <w:sz w:val="24"/>
        </w:rPr>
        <w:t>性别：</w:t>
      </w:r>
      <w:r>
        <w:rPr>
          <w:rFonts w:hint="eastAsia" w:ascii="仿宋_GB2312" w:hAnsi="宋体" w:eastAsia="仿宋_GB2312"/>
          <w:sz w:val="24"/>
          <w:u w:val="single"/>
        </w:rPr>
        <w:t xml:space="preserve">      </w:t>
      </w:r>
      <w:r>
        <w:rPr>
          <w:rFonts w:hint="eastAsia" w:ascii="仿宋_GB2312" w:hAnsi="宋体" w:eastAsia="仿宋_GB2312"/>
          <w:sz w:val="24"/>
        </w:rPr>
        <w:t>年龄：</w:t>
      </w:r>
      <w:r>
        <w:rPr>
          <w:rFonts w:hint="eastAsia" w:ascii="仿宋_GB2312" w:hAnsi="宋体" w:eastAsia="仿宋_GB2312"/>
          <w:sz w:val="24"/>
          <w:u w:val="single"/>
        </w:rPr>
        <w:t xml:space="preserve">      </w:t>
      </w:r>
      <w:r>
        <w:rPr>
          <w:rFonts w:hint="eastAsia" w:ascii="仿宋_GB2312" w:hAnsi="宋体" w:eastAsia="仿宋_GB2312"/>
          <w:sz w:val="24"/>
        </w:rPr>
        <w:t>职务：</w:t>
      </w:r>
      <w:r>
        <w:rPr>
          <w:rFonts w:hint="eastAsia" w:ascii="仿宋_GB2312" w:hAnsi="宋体" w:eastAsia="仿宋_GB2312"/>
          <w:sz w:val="24"/>
          <w:u w:val="single"/>
        </w:rPr>
        <w:t xml:space="preserve">          </w:t>
      </w:r>
    </w:p>
    <w:p>
      <w:pPr>
        <w:spacing w:before="312" w:beforeLines="100"/>
        <w:ind w:firstLine="480" w:firstLineChars="200"/>
        <w:rPr>
          <w:rFonts w:hint="eastAsia" w:ascii="仿宋_GB2312" w:hAnsi="宋体" w:eastAsia="仿宋_GB2312"/>
          <w:sz w:val="24"/>
        </w:rPr>
      </w:pPr>
      <w:r>
        <w:rPr>
          <w:rFonts w:hint="eastAsia" w:ascii="仿宋_GB2312" w:hAnsi="宋体" w:eastAsia="仿宋_GB2312"/>
          <w:sz w:val="24"/>
        </w:rPr>
        <w:t>身份证号码：</w:t>
      </w:r>
      <w:r>
        <w:rPr>
          <w:rFonts w:hint="eastAsia" w:ascii="仿宋_GB2312" w:hAnsi="宋体" w:eastAsia="仿宋_GB2312"/>
          <w:sz w:val="24"/>
          <w:u w:val="single"/>
        </w:rPr>
        <w:t xml:space="preserve">                                   </w:t>
      </w:r>
    </w:p>
    <w:p>
      <w:pPr>
        <w:spacing w:before="312" w:beforeLines="100"/>
        <w:ind w:firstLine="480" w:firstLineChars="200"/>
        <w:rPr>
          <w:rFonts w:hint="eastAsia" w:ascii="仿宋_GB2312" w:hAnsi="宋体" w:eastAsia="仿宋_GB2312"/>
          <w:sz w:val="24"/>
        </w:rPr>
      </w:pPr>
      <w:r>
        <w:rPr>
          <w:rFonts w:hint="eastAsia" w:ascii="仿宋_GB2312" w:hAnsi="宋体" w:eastAsia="仿宋_GB2312"/>
          <w:sz w:val="24"/>
        </w:rPr>
        <w:t>系</w:t>
      </w:r>
      <w:r>
        <w:rPr>
          <w:rFonts w:hint="eastAsia" w:ascii="仿宋_GB2312" w:hAnsi="宋体" w:eastAsia="仿宋_GB2312"/>
          <w:sz w:val="24"/>
          <w:u w:val="single"/>
        </w:rPr>
        <w:t xml:space="preserve">                                （单位名称） </w:t>
      </w:r>
      <w:r>
        <w:rPr>
          <w:rFonts w:hint="eastAsia" w:ascii="仿宋_GB2312" w:hAnsi="宋体" w:eastAsia="仿宋_GB2312"/>
          <w:sz w:val="24"/>
        </w:rPr>
        <w:t>的法定代表人。</w:t>
      </w:r>
    </w:p>
    <w:p>
      <w:pPr>
        <w:spacing w:before="312" w:beforeLines="100"/>
        <w:ind w:firstLine="480" w:firstLineChars="200"/>
        <w:rPr>
          <w:rFonts w:hint="eastAsia" w:ascii="仿宋_GB2312" w:hAnsi="宋体" w:eastAsia="仿宋_GB2312"/>
          <w:sz w:val="24"/>
        </w:rPr>
      </w:pPr>
    </w:p>
    <w:p>
      <w:pPr>
        <w:spacing w:before="312" w:beforeLines="100"/>
        <w:ind w:firstLine="480" w:firstLineChars="200"/>
        <w:rPr>
          <w:rFonts w:hint="eastAsia" w:ascii="仿宋_GB2312" w:hAnsi="宋体" w:eastAsia="仿宋_GB2312"/>
          <w:sz w:val="24"/>
        </w:rPr>
      </w:pPr>
      <w:r>
        <w:rPr>
          <w:rFonts w:hint="eastAsia" w:ascii="仿宋_GB2312" w:hAnsi="宋体" w:eastAsia="仿宋_GB2312"/>
          <w:sz w:val="24"/>
        </w:rPr>
        <w:t>特此证明。</w:t>
      </w:r>
    </w:p>
    <w:p>
      <w:pPr>
        <w:spacing w:before="312" w:beforeLines="100" w:line="480" w:lineRule="auto"/>
        <w:ind w:firstLine="3840" w:firstLineChars="1600"/>
        <w:rPr>
          <w:rFonts w:hint="eastAsia" w:ascii="仿宋_GB2312" w:hAnsi="宋体" w:eastAsia="仿宋_GB2312"/>
          <w:sz w:val="24"/>
        </w:rPr>
      </w:pPr>
    </w:p>
    <w:p>
      <w:pPr>
        <w:spacing w:before="312" w:beforeLines="100" w:line="480" w:lineRule="auto"/>
        <w:ind w:firstLine="3840" w:firstLineChars="1600"/>
        <w:rPr>
          <w:rFonts w:hint="eastAsia" w:ascii="仿宋_GB2312" w:hAnsi="宋体" w:eastAsia="仿宋_GB2312"/>
          <w:sz w:val="24"/>
        </w:rPr>
      </w:pPr>
    </w:p>
    <w:p>
      <w:pPr>
        <w:spacing w:before="312" w:beforeLines="100" w:line="480" w:lineRule="auto"/>
        <w:ind w:firstLine="3840" w:firstLineChars="1600"/>
        <w:rPr>
          <w:rFonts w:hint="eastAsia" w:ascii="仿宋_GB2312" w:hAnsi="宋体" w:eastAsia="仿宋_GB2312"/>
          <w:sz w:val="24"/>
          <w:u w:val="single"/>
        </w:rPr>
      </w:pPr>
      <w:r>
        <w:rPr>
          <w:rFonts w:hint="eastAsia" w:ascii="仿宋_GB2312" w:hAnsi="宋体" w:eastAsia="仿宋_GB2312"/>
          <w:sz w:val="24"/>
        </w:rPr>
        <w:t>投标人：</w:t>
      </w:r>
      <w:r>
        <w:rPr>
          <w:rFonts w:hint="eastAsia" w:ascii="仿宋_GB2312" w:hAnsi="宋体" w:eastAsia="仿宋_GB2312"/>
          <w:sz w:val="24"/>
          <w:u w:val="single"/>
        </w:rPr>
        <w:t xml:space="preserve">                      （盖章）</w:t>
      </w:r>
    </w:p>
    <w:p>
      <w:pPr>
        <w:spacing w:before="100" w:line="480" w:lineRule="auto"/>
        <w:rPr>
          <w:rFonts w:hint="eastAsia" w:ascii="仿宋_GB2312" w:hAnsi="宋体" w:eastAsia="仿宋_GB2312"/>
          <w:sz w:val="24"/>
          <w:u w:val="single"/>
        </w:rPr>
      </w:pPr>
      <w:r>
        <w:rPr>
          <w:rFonts w:hint="eastAsia" w:ascii="仿宋_GB2312" w:hAnsi="宋体" w:eastAsia="仿宋_GB2312"/>
          <w:sz w:val="24"/>
        </w:rPr>
        <w:t xml:space="preserve">                                日  期：</w:t>
      </w:r>
      <w:r>
        <w:rPr>
          <w:rFonts w:hint="eastAsia" w:ascii="仿宋_GB2312" w:hAnsi="宋体" w:eastAsia="仿宋_GB2312"/>
          <w:sz w:val="24"/>
          <w:u w:val="single"/>
        </w:rPr>
        <w:t xml:space="preserve">       </w:t>
      </w:r>
      <w:r>
        <w:rPr>
          <w:rFonts w:hint="eastAsia" w:ascii="仿宋_GB2312" w:hAnsi="宋体" w:eastAsia="仿宋_GB2312"/>
          <w:sz w:val="24"/>
        </w:rPr>
        <w:t>年</w:t>
      </w:r>
      <w:r>
        <w:rPr>
          <w:rFonts w:hint="eastAsia" w:ascii="仿宋_GB2312" w:hAnsi="宋体" w:eastAsia="仿宋_GB2312"/>
          <w:sz w:val="24"/>
          <w:u w:val="single"/>
        </w:rPr>
        <w:t xml:space="preserve">       </w:t>
      </w:r>
      <w:r>
        <w:rPr>
          <w:rFonts w:hint="eastAsia" w:ascii="仿宋_GB2312" w:hAnsi="宋体" w:eastAsia="仿宋_GB2312"/>
          <w:sz w:val="24"/>
        </w:rPr>
        <w:t xml:space="preserve">月 </w:t>
      </w:r>
      <w:r>
        <w:rPr>
          <w:rFonts w:hint="eastAsia" w:ascii="仿宋_GB2312" w:hAnsi="宋体" w:eastAsia="仿宋_GB2312"/>
          <w:sz w:val="24"/>
          <w:u w:val="single"/>
        </w:rPr>
        <w:t xml:space="preserve">      </w:t>
      </w:r>
    </w:p>
    <w:p>
      <w:pPr>
        <w:spacing w:before="100" w:line="480" w:lineRule="auto"/>
        <w:rPr>
          <w:rFonts w:hint="eastAsia" w:ascii="仿宋_GB2312" w:hAnsi="宋体" w:eastAsia="仿宋_GB2312"/>
          <w:sz w:val="24"/>
          <w:u w:val="single"/>
        </w:rPr>
      </w:pPr>
    </w:p>
    <w:p>
      <w:pPr>
        <w:spacing w:before="100" w:line="480" w:lineRule="auto"/>
        <w:rPr>
          <w:rFonts w:hint="eastAsia" w:ascii="仿宋_GB2312" w:hAnsi="宋体" w:eastAsia="仿宋_GB2312"/>
          <w:sz w:val="24"/>
          <w:u w:val="single"/>
        </w:rPr>
      </w:pPr>
    </w:p>
    <w:p>
      <w:pPr>
        <w:pStyle w:val="25"/>
        <w:ind w:firstLine="240"/>
        <w:rPr>
          <w:rFonts w:hint="eastAsia" w:ascii="仿宋_GB2312" w:hAnsi="宋体" w:eastAsia="仿宋_GB2312"/>
          <w:sz w:val="24"/>
          <w:u w:val="single"/>
        </w:rPr>
      </w:pPr>
    </w:p>
    <w:p>
      <w:pPr>
        <w:pStyle w:val="25"/>
        <w:ind w:firstLine="240"/>
        <w:rPr>
          <w:rFonts w:hint="eastAsia" w:ascii="仿宋_GB2312" w:hAnsi="宋体" w:eastAsia="仿宋_GB2312"/>
          <w:sz w:val="24"/>
          <w:u w:val="single"/>
        </w:rPr>
      </w:pPr>
    </w:p>
    <w:p>
      <w:pPr>
        <w:pStyle w:val="25"/>
        <w:ind w:firstLine="240"/>
        <w:rPr>
          <w:rFonts w:hint="eastAsia" w:ascii="仿宋_GB2312" w:hAnsi="宋体" w:eastAsia="仿宋_GB2312"/>
          <w:sz w:val="24"/>
          <w:u w:val="single"/>
        </w:rPr>
      </w:pPr>
    </w:p>
    <w:p>
      <w:pPr>
        <w:pStyle w:val="25"/>
        <w:ind w:firstLine="240"/>
        <w:rPr>
          <w:rFonts w:hint="eastAsia" w:ascii="仿宋_GB2312" w:hAnsi="宋体" w:eastAsia="仿宋_GB2312"/>
          <w:sz w:val="24"/>
          <w:u w:val="single"/>
        </w:rPr>
      </w:pPr>
    </w:p>
    <w:p>
      <w:pPr>
        <w:pStyle w:val="25"/>
        <w:ind w:firstLine="240"/>
        <w:rPr>
          <w:rFonts w:hint="eastAsia" w:ascii="仿宋_GB2312" w:hAnsi="宋体" w:eastAsia="仿宋_GB2312"/>
          <w:sz w:val="24"/>
          <w:u w:val="single"/>
        </w:rPr>
      </w:pPr>
    </w:p>
    <w:p>
      <w:pPr>
        <w:pStyle w:val="25"/>
        <w:ind w:firstLine="240"/>
        <w:rPr>
          <w:rFonts w:hint="eastAsia" w:ascii="仿宋_GB2312" w:hAnsi="宋体" w:eastAsia="仿宋_GB2312"/>
          <w:sz w:val="24"/>
          <w:u w:val="single"/>
        </w:rPr>
      </w:pPr>
    </w:p>
    <w:p>
      <w:pPr>
        <w:pStyle w:val="4"/>
        <w:rPr>
          <w:color w:val="000000" w:themeColor="text1"/>
          <w14:textFill>
            <w14:solidFill>
              <w14:schemeClr w14:val="tx1"/>
            </w14:solidFill>
          </w14:textFill>
        </w:rPr>
      </w:pPr>
      <w:r>
        <w:rPr>
          <w:rFonts w:hint="eastAsia"/>
          <w:color w:val="000000" w:themeColor="text1"/>
          <w14:textFill>
            <w14:solidFill>
              <w14:schemeClr w14:val="tx1"/>
            </w14:solidFill>
          </w14:textFill>
        </w:rPr>
        <w:t>3、（2）投标单位法定代表人授权书</w:t>
      </w:r>
    </w:p>
    <w:p>
      <w:pPr>
        <w:pStyle w:val="19"/>
        <w:spacing w:line="460" w:lineRule="exact"/>
        <w:ind w:firstLine="0"/>
        <w:jc w:val="left"/>
        <w:rPr>
          <w:rFonts w:ascii="楷体_GB2312" w:hAnsi="Times New Roman" w:eastAsia="楷体_GB2312"/>
          <w:sz w:val="28"/>
          <w:szCs w:val="24"/>
        </w:rPr>
      </w:pPr>
    </w:p>
    <w:p>
      <w:pPr>
        <w:pStyle w:val="19"/>
        <w:spacing w:line="460" w:lineRule="exact"/>
        <w:ind w:firstLine="0"/>
        <w:jc w:val="left"/>
        <w:rPr>
          <w:rFonts w:hint="eastAsia" w:ascii="宋体" w:hAnsi="宋体"/>
          <w:sz w:val="28"/>
          <w:szCs w:val="24"/>
        </w:rPr>
      </w:pPr>
      <w:r>
        <w:rPr>
          <w:rFonts w:hint="eastAsia" w:ascii="宋体" w:hAnsi="宋体"/>
          <w:sz w:val="28"/>
          <w:szCs w:val="28"/>
        </w:rPr>
        <w:t>江苏盱眙农村商业银行股份有限公司</w:t>
      </w:r>
      <w:r>
        <w:rPr>
          <w:rFonts w:ascii="宋体" w:hAnsi="宋体"/>
          <w:sz w:val="28"/>
          <w:szCs w:val="24"/>
        </w:rPr>
        <w:t>：</w:t>
      </w:r>
    </w:p>
    <w:p>
      <w:pPr>
        <w:adjustRightInd w:val="0"/>
        <w:snapToGrid w:val="0"/>
        <w:spacing w:line="460" w:lineRule="exact"/>
        <w:ind w:firstLine="560" w:firstLineChars="200"/>
        <w:rPr>
          <w:rFonts w:hint="eastAsia" w:ascii="宋体" w:hAnsi="宋体"/>
          <w:sz w:val="28"/>
        </w:rPr>
      </w:pPr>
      <w:r>
        <w:rPr>
          <w:rFonts w:hint="eastAsia" w:ascii="宋体" w:hAnsi="宋体"/>
          <w:sz w:val="28"/>
        </w:rPr>
        <w:t>______________________________系中华人民共和国合法企业，法定地址_________________________，特授权___________代表我单位全权办理针对招标文件的投标、参与开标、签约等具体工作，并签署全部有关的文件、协议及合同。</w:t>
      </w:r>
    </w:p>
    <w:p>
      <w:pPr>
        <w:adjustRightInd w:val="0"/>
        <w:snapToGrid w:val="0"/>
        <w:spacing w:line="460" w:lineRule="exact"/>
        <w:ind w:firstLine="560" w:firstLineChars="200"/>
        <w:rPr>
          <w:rFonts w:hint="eastAsia" w:ascii="宋体" w:hAnsi="宋体"/>
          <w:sz w:val="28"/>
        </w:rPr>
      </w:pPr>
      <w:r>
        <w:rPr>
          <w:rFonts w:hint="eastAsia" w:ascii="宋体" w:hAnsi="宋体"/>
          <w:sz w:val="28"/>
        </w:rPr>
        <w:t>我公司对被授权人的签名负全部责任。在撤销授权的书面通知以前，本授权书一直有效。被授权人签署的所有文件(在授权书有效期内签署的)不因授权的撤销而失效。</w:t>
      </w:r>
    </w:p>
    <w:p>
      <w:pPr>
        <w:adjustRightInd w:val="0"/>
        <w:snapToGrid w:val="0"/>
        <w:spacing w:line="460" w:lineRule="exact"/>
        <w:ind w:firstLine="560" w:firstLineChars="200"/>
        <w:rPr>
          <w:rFonts w:hint="eastAsia" w:ascii="宋体" w:hAnsi="宋体"/>
          <w:sz w:val="28"/>
          <w:szCs w:val="28"/>
        </w:rPr>
      </w:pPr>
      <w:r>
        <w:rPr>
          <w:rFonts w:hint="eastAsia" w:ascii="宋体" w:hAnsi="宋体"/>
          <w:sz w:val="28"/>
          <w:szCs w:val="28"/>
        </w:rPr>
        <w:t>（被授权人联系电话：</w:t>
      </w:r>
      <w:r>
        <w:rPr>
          <w:rFonts w:hint="eastAsia" w:ascii="宋体" w:hAnsi="宋体"/>
          <w:sz w:val="28"/>
          <w:szCs w:val="28"/>
          <w:u w:val="single"/>
        </w:rPr>
        <w:t xml:space="preserve">                          </w:t>
      </w:r>
      <w:r>
        <w:rPr>
          <w:rFonts w:hint="eastAsia" w:ascii="宋体" w:hAnsi="宋体"/>
          <w:sz w:val="28"/>
          <w:szCs w:val="28"/>
        </w:rPr>
        <w:t>）</w:t>
      </w:r>
    </w:p>
    <w:p>
      <w:pPr>
        <w:adjustRightInd w:val="0"/>
        <w:snapToGrid w:val="0"/>
        <w:spacing w:line="460" w:lineRule="exact"/>
        <w:ind w:firstLine="560" w:firstLineChars="200"/>
        <w:rPr>
          <w:rFonts w:hint="eastAsia" w:ascii="宋体" w:hAnsi="宋体"/>
          <w:sz w:val="28"/>
          <w:szCs w:val="28"/>
        </w:rPr>
      </w:pPr>
    </w:p>
    <w:p>
      <w:pPr>
        <w:adjustRightInd w:val="0"/>
        <w:snapToGrid w:val="0"/>
        <w:spacing w:line="460" w:lineRule="exact"/>
        <w:ind w:firstLine="560" w:firstLineChars="200"/>
        <w:rPr>
          <w:rFonts w:hint="eastAsia" w:ascii="宋体" w:hAnsi="宋体"/>
          <w:sz w:val="28"/>
          <w:szCs w:val="28"/>
        </w:rPr>
      </w:pPr>
      <w:r>
        <w:rPr>
          <w:rFonts w:hint="eastAsia" w:ascii="宋体" w:hAnsi="宋体"/>
          <w:sz w:val="28"/>
          <w:szCs w:val="28"/>
        </w:rPr>
        <w:t>法定代表人（签字或盖章</w:t>
      </w:r>
      <w:r>
        <w:rPr>
          <w:rFonts w:ascii="宋体" w:hAnsi="宋体"/>
          <w:sz w:val="28"/>
          <w:szCs w:val="28"/>
        </w:rPr>
        <w:t>）</w:t>
      </w:r>
      <w:r>
        <w:rPr>
          <w:rFonts w:hint="eastAsia" w:ascii="宋体" w:hAnsi="宋体"/>
          <w:sz w:val="28"/>
          <w:szCs w:val="28"/>
        </w:rPr>
        <w:t>：       被授权人(签字或盖章)：</w:t>
      </w:r>
    </w:p>
    <w:p>
      <w:pPr>
        <w:adjustRightInd w:val="0"/>
        <w:snapToGrid w:val="0"/>
        <w:spacing w:line="460" w:lineRule="exact"/>
        <w:ind w:firstLine="560" w:firstLineChars="200"/>
        <w:rPr>
          <w:rFonts w:hint="eastAsia" w:ascii="宋体" w:hAnsi="宋体"/>
          <w:sz w:val="28"/>
          <w:szCs w:val="28"/>
        </w:rPr>
      </w:pPr>
      <w:r>
        <w:rPr>
          <w:rFonts w:hint="eastAsia" w:ascii="宋体" w:hAnsi="宋体"/>
          <w:sz w:val="28"/>
          <w:szCs w:val="28"/>
        </w:rPr>
        <w:t xml:space="preserve">职    务：  </w:t>
      </w:r>
      <w:r>
        <w:rPr>
          <w:rFonts w:hint="eastAsia" w:ascii="宋体" w:hAnsi="宋体"/>
          <w:sz w:val="28"/>
          <w:szCs w:val="28"/>
        </w:rPr>
        <w:tab/>
      </w:r>
      <w:r>
        <w:rPr>
          <w:rFonts w:hint="eastAsia" w:ascii="宋体" w:hAnsi="宋体"/>
          <w:sz w:val="28"/>
          <w:szCs w:val="28"/>
        </w:rPr>
        <w:tab/>
      </w:r>
      <w:r>
        <w:rPr>
          <w:rFonts w:hint="eastAsia" w:ascii="宋体" w:hAnsi="宋体"/>
          <w:sz w:val="28"/>
          <w:szCs w:val="28"/>
        </w:rPr>
        <w:tab/>
      </w:r>
      <w:r>
        <w:rPr>
          <w:rFonts w:hint="eastAsia" w:ascii="宋体" w:hAnsi="宋体"/>
          <w:sz w:val="28"/>
          <w:szCs w:val="28"/>
        </w:rPr>
        <w:tab/>
      </w:r>
      <w:r>
        <w:rPr>
          <w:rFonts w:hint="eastAsia" w:ascii="宋体" w:hAnsi="宋体"/>
          <w:sz w:val="28"/>
          <w:szCs w:val="28"/>
        </w:rPr>
        <w:tab/>
      </w:r>
      <w:r>
        <w:rPr>
          <w:rFonts w:hint="eastAsia" w:ascii="宋体" w:hAnsi="宋体"/>
          <w:sz w:val="28"/>
          <w:szCs w:val="28"/>
        </w:rPr>
        <w:t xml:space="preserve">       职    务：</w:t>
      </w:r>
    </w:p>
    <w:p>
      <w:pPr>
        <w:adjustRightInd w:val="0"/>
        <w:snapToGrid w:val="0"/>
        <w:spacing w:line="460" w:lineRule="exact"/>
        <w:ind w:firstLine="560" w:firstLineChars="200"/>
        <w:rPr>
          <w:rFonts w:hint="eastAsia" w:ascii="宋体" w:hAnsi="宋体"/>
          <w:sz w:val="28"/>
          <w:szCs w:val="28"/>
        </w:rPr>
      </w:pPr>
      <w:r>
        <w:rPr>
          <w:rFonts w:hint="eastAsia" w:ascii="宋体" w:hAnsi="宋体"/>
          <w:sz w:val="28"/>
          <w:szCs w:val="28"/>
        </w:rPr>
        <w:t>投标单位公章：</w:t>
      </w:r>
    </w:p>
    <w:p>
      <w:pPr>
        <w:adjustRightInd w:val="0"/>
        <w:snapToGrid w:val="0"/>
        <w:spacing w:line="460" w:lineRule="exact"/>
        <w:ind w:firstLine="1400" w:firstLineChars="500"/>
        <w:rPr>
          <w:rFonts w:hint="eastAsia" w:ascii="宋体" w:hAnsi="宋体"/>
          <w:sz w:val="28"/>
          <w:szCs w:val="28"/>
        </w:rPr>
      </w:pPr>
      <w:r>
        <w:rPr>
          <w:rFonts w:hint="eastAsia" w:ascii="宋体" w:hAnsi="宋体"/>
          <w:sz w:val="28"/>
          <w:szCs w:val="28"/>
        </w:rPr>
        <w:t xml:space="preserve">年  月  日    </w:t>
      </w:r>
      <w:r>
        <w:rPr>
          <w:rFonts w:hint="eastAsia" w:ascii="宋体" w:hAnsi="宋体"/>
          <w:sz w:val="28"/>
          <w:szCs w:val="28"/>
        </w:rPr>
        <w:tab/>
      </w:r>
      <w:r>
        <w:rPr>
          <w:rFonts w:hint="eastAsia" w:ascii="宋体" w:hAnsi="宋体"/>
          <w:sz w:val="28"/>
          <w:szCs w:val="28"/>
        </w:rPr>
        <w:tab/>
      </w:r>
      <w:r>
        <w:rPr>
          <w:rFonts w:hint="eastAsia" w:ascii="宋体" w:hAnsi="宋体"/>
          <w:sz w:val="28"/>
          <w:szCs w:val="28"/>
        </w:rPr>
        <w:tab/>
      </w:r>
      <w:r>
        <w:rPr>
          <w:rFonts w:hint="eastAsia" w:ascii="宋体" w:hAnsi="宋体"/>
          <w:sz w:val="28"/>
          <w:szCs w:val="28"/>
        </w:rPr>
        <w:tab/>
      </w:r>
      <w:r>
        <w:rPr>
          <w:rFonts w:hint="eastAsia" w:ascii="宋体" w:hAnsi="宋体"/>
          <w:sz w:val="28"/>
          <w:szCs w:val="28"/>
        </w:rPr>
        <w:tab/>
      </w:r>
      <w:r>
        <w:rPr>
          <w:rFonts w:hint="eastAsia" w:ascii="宋体" w:hAnsi="宋体"/>
          <w:sz w:val="28"/>
          <w:szCs w:val="28"/>
        </w:rPr>
        <w:tab/>
      </w:r>
      <w:r>
        <w:rPr>
          <w:rFonts w:hint="eastAsia" w:ascii="宋体" w:hAnsi="宋体"/>
          <w:sz w:val="28"/>
          <w:szCs w:val="28"/>
        </w:rPr>
        <w:tab/>
      </w:r>
      <w:r>
        <w:rPr>
          <w:rFonts w:hint="eastAsia" w:ascii="宋体" w:hAnsi="宋体"/>
          <w:sz w:val="28"/>
          <w:szCs w:val="28"/>
        </w:rPr>
        <w:t xml:space="preserve">  年  月  日</w:t>
      </w:r>
    </w:p>
    <w:p>
      <w:pPr>
        <w:pStyle w:val="19"/>
        <w:spacing w:line="480" w:lineRule="exact"/>
        <w:jc w:val="center"/>
        <w:rPr>
          <w:rFonts w:hint="eastAsia" w:hAnsi="宋体"/>
          <w:b/>
          <w:sz w:val="28"/>
        </w:rPr>
      </w:pPr>
      <w:r>
        <w:rPr>
          <w:rFonts w:hAnsi="宋体"/>
          <w:b/>
          <w:sz w:val="28"/>
        </w:rPr>
        <w:t>被授权人身份证复印粘贴处</w:t>
      </w:r>
    </w:p>
    <w:tbl>
      <w:tblPr>
        <w:tblStyle w:val="31"/>
        <w:tblW w:w="7860" w:type="dxa"/>
        <w:tblInd w:w="8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8" w:hRule="atLeast"/>
        </w:trPr>
        <w:tc>
          <w:tcPr>
            <w:tcW w:w="7860" w:type="dxa"/>
          </w:tcPr>
          <w:p>
            <w:pPr>
              <w:pStyle w:val="19"/>
              <w:spacing w:line="480" w:lineRule="exact"/>
              <w:jc w:val="center"/>
              <w:rPr>
                <w:rFonts w:ascii="仿宋_GB2312" w:eastAsia="仿宋_GB2312"/>
                <w:b/>
                <w:sz w:val="28"/>
              </w:rPr>
            </w:pPr>
            <w:r>
              <w:rPr>
                <w:rFonts w:ascii="仿宋_GB2312" w:eastAsia="仿宋_GB2312"/>
                <w:b/>
                <w:sz w:val="28"/>
              </w:rPr>
              <w:t xml:space="preserve">     </w:t>
            </w:r>
          </w:p>
          <w:p>
            <w:pPr>
              <w:pStyle w:val="19"/>
              <w:spacing w:line="480" w:lineRule="exact"/>
              <w:jc w:val="center"/>
              <w:rPr>
                <w:rFonts w:ascii="仿宋_GB2312" w:eastAsia="仿宋_GB2312"/>
                <w:b/>
                <w:sz w:val="28"/>
              </w:rPr>
            </w:pPr>
          </w:p>
          <w:p>
            <w:pPr>
              <w:pStyle w:val="19"/>
              <w:spacing w:line="480" w:lineRule="exact"/>
              <w:jc w:val="center"/>
              <w:rPr>
                <w:rFonts w:ascii="仿宋_GB2312" w:eastAsia="仿宋_GB2312"/>
                <w:b/>
                <w:sz w:val="28"/>
              </w:rPr>
            </w:pPr>
          </w:p>
          <w:p>
            <w:pPr>
              <w:pStyle w:val="19"/>
              <w:spacing w:line="480" w:lineRule="exact"/>
              <w:jc w:val="center"/>
              <w:rPr>
                <w:rFonts w:ascii="仿宋_GB2312" w:eastAsia="仿宋_GB2312"/>
                <w:b/>
                <w:sz w:val="28"/>
              </w:rPr>
            </w:pPr>
          </w:p>
          <w:p>
            <w:pPr>
              <w:pStyle w:val="19"/>
              <w:spacing w:line="480" w:lineRule="exact"/>
              <w:jc w:val="center"/>
              <w:rPr>
                <w:rFonts w:ascii="仿宋_GB2312" w:eastAsia="仿宋_GB2312"/>
                <w:b/>
                <w:sz w:val="28"/>
              </w:rPr>
            </w:pPr>
          </w:p>
          <w:p>
            <w:pPr>
              <w:pStyle w:val="19"/>
              <w:spacing w:line="480" w:lineRule="exact"/>
              <w:jc w:val="center"/>
              <w:rPr>
                <w:rFonts w:ascii="仿宋_GB2312" w:eastAsia="仿宋_GB2312"/>
                <w:b/>
                <w:sz w:val="28"/>
              </w:rPr>
            </w:pPr>
          </w:p>
        </w:tc>
      </w:tr>
    </w:tbl>
    <w:p>
      <w:pPr>
        <w:pStyle w:val="19"/>
        <w:spacing w:line="420" w:lineRule="exact"/>
        <w:jc w:val="left"/>
        <w:rPr>
          <w:rFonts w:hint="eastAsia" w:ascii="仿宋_GB2312" w:hAnsi="宋体" w:eastAsia="仿宋_GB2312"/>
          <w:bCs/>
        </w:rPr>
      </w:pPr>
    </w:p>
    <w:p>
      <w:pPr>
        <w:pStyle w:val="19"/>
        <w:spacing w:line="420" w:lineRule="exact"/>
        <w:ind w:firstLine="600" w:firstLineChars="250"/>
        <w:jc w:val="left"/>
        <w:rPr>
          <w:rFonts w:ascii="仿宋_GB2312" w:eastAsia="仿宋_GB2312"/>
          <w:szCs w:val="21"/>
        </w:rPr>
      </w:pPr>
      <w:r>
        <w:rPr>
          <w:rFonts w:hint="eastAsia" w:ascii="仿宋_GB2312" w:hAnsi="宋体" w:eastAsia="仿宋_GB2312"/>
          <w:bCs/>
          <w:szCs w:val="21"/>
        </w:rPr>
        <w:t>注：如是法定代表人参加投标的，仅需提供法定代表人身份证明书，如是被授权人参加投标的，仅需提供投标单位法定代表人授权书。</w:t>
      </w:r>
    </w:p>
    <w:p>
      <w:pPr>
        <w:spacing w:line="320" w:lineRule="exact"/>
        <w:jc w:val="center"/>
        <w:rPr>
          <w:rFonts w:ascii="黑体" w:hAnsi="Arial" w:eastAsia="黑体"/>
          <w:b/>
          <w:sz w:val="32"/>
          <w:szCs w:val="32"/>
        </w:rPr>
      </w:pPr>
    </w:p>
    <w:p>
      <w:pPr>
        <w:pStyle w:val="4"/>
        <w:rPr>
          <w:color w:val="000000" w:themeColor="text1"/>
          <w14:textFill>
            <w14:solidFill>
              <w14:schemeClr w14:val="tx1"/>
            </w14:solidFill>
          </w14:textFill>
        </w:rPr>
      </w:pPr>
      <w:bookmarkStart w:id="2" w:name="_GoBack"/>
      <w:r>
        <w:rPr>
          <w:rFonts w:hint="eastAsia"/>
          <w:color w:val="000000" w:themeColor="text1"/>
          <w14:textFill>
            <w14:solidFill>
              <w14:schemeClr w14:val="tx1"/>
            </w14:solidFill>
          </w14:textFill>
        </w:rPr>
        <w:t>4、相关资质证明文件、材料复印件</w:t>
      </w:r>
    </w:p>
    <w:bookmarkEnd w:id="2"/>
    <w:p>
      <w:pPr>
        <w:adjustRightInd w:val="0"/>
        <w:snapToGrid w:val="0"/>
        <w:spacing w:line="460" w:lineRule="exact"/>
        <w:ind w:firstLine="1820" w:firstLineChars="650"/>
        <w:rPr>
          <w:rFonts w:hint="eastAsia" w:ascii="宋体" w:hAnsi="宋体"/>
          <w:bCs/>
          <w:sz w:val="28"/>
        </w:rPr>
      </w:pPr>
      <w:r>
        <w:rPr>
          <w:rFonts w:hint="eastAsia" w:ascii="宋体" w:hAnsi="宋体"/>
          <w:bCs/>
          <w:sz w:val="28"/>
        </w:rPr>
        <w:t>（按招标文件及其评标办法的要求办理）</w:t>
      </w:r>
    </w:p>
    <w:p>
      <w:pPr>
        <w:pStyle w:val="14"/>
        <w:spacing w:line="360" w:lineRule="auto"/>
        <w:rPr>
          <w:rFonts w:hint="default" w:ascii="仿宋_GB2312" w:hAnsi="Times New Roman" w:eastAsia="仿宋_GB2312"/>
          <w:bCs/>
          <w:sz w:val="28"/>
        </w:rPr>
      </w:pPr>
    </w:p>
    <w:p>
      <w:pPr>
        <w:adjustRightInd w:val="0"/>
        <w:snapToGrid w:val="0"/>
        <w:spacing w:line="400" w:lineRule="exact"/>
        <w:ind w:firstLine="480" w:firstLineChars="200"/>
        <w:rPr>
          <w:rFonts w:hint="eastAsia" w:ascii="宋体" w:hAnsi="宋体"/>
          <w:sz w:val="24"/>
        </w:rPr>
      </w:pPr>
      <w:r>
        <w:rPr>
          <w:rFonts w:hint="eastAsia" w:ascii="宋体" w:hAnsi="宋体"/>
          <w:sz w:val="24"/>
        </w:rPr>
        <w:t>如：</w:t>
      </w:r>
    </w:p>
    <w:p>
      <w:pPr>
        <w:adjustRightInd w:val="0"/>
        <w:snapToGrid w:val="0"/>
        <w:spacing w:line="420" w:lineRule="exact"/>
        <w:ind w:firstLine="480" w:firstLineChars="200"/>
        <w:rPr>
          <w:rFonts w:hint="eastAsia" w:hAnsi="宋体"/>
          <w:sz w:val="24"/>
        </w:rPr>
      </w:pPr>
      <w:r>
        <w:rPr>
          <w:rFonts w:hint="eastAsia" w:ascii="宋体" w:hAnsi="宋体"/>
          <w:sz w:val="24"/>
        </w:rPr>
        <w:t>（1</w:t>
      </w:r>
      <w:r>
        <w:rPr>
          <w:rFonts w:hint="eastAsia" w:hAnsi="宋体"/>
          <w:sz w:val="24"/>
        </w:rPr>
        <w:t>）提供法人或者其他组织的营业执照等证明文件复印件加盖投标人公章；</w:t>
      </w:r>
    </w:p>
    <w:p>
      <w:pPr>
        <w:adjustRightInd w:val="0"/>
        <w:snapToGrid w:val="0"/>
        <w:spacing w:line="420" w:lineRule="exact"/>
        <w:ind w:firstLine="480" w:firstLineChars="200"/>
        <w:rPr>
          <w:rFonts w:hint="eastAsia" w:ascii="宋体" w:hAnsi="宋体"/>
          <w:sz w:val="24"/>
        </w:rPr>
      </w:pPr>
      <w:r>
        <w:rPr>
          <w:rFonts w:hint="eastAsia" w:ascii="宋体" w:hAnsi="宋体" w:cs="宋体"/>
          <w:sz w:val="24"/>
          <w:lang w:bidi="ar"/>
        </w:rPr>
        <w:t>（2）提供投标人2024年度的财务报表复印件加盖投标人公章（财务报表至少应包括资产负债表、利润表；距投标截止之日止，成立不足一年的供应商，可不提供财务报表。）</w:t>
      </w:r>
    </w:p>
    <w:p>
      <w:pPr>
        <w:adjustRightInd w:val="0"/>
        <w:snapToGrid w:val="0"/>
        <w:spacing w:line="420" w:lineRule="exact"/>
        <w:ind w:firstLine="480" w:firstLineChars="200"/>
        <w:rPr>
          <w:rFonts w:hint="eastAsia" w:ascii="宋体" w:hAnsi="宋体" w:cs="宋体"/>
          <w:sz w:val="24"/>
          <w:lang w:bidi="ar"/>
        </w:rPr>
      </w:pPr>
      <w:r>
        <w:rPr>
          <w:rFonts w:hint="eastAsia" w:ascii="宋体" w:hAnsi="宋体"/>
          <w:sz w:val="24"/>
        </w:rPr>
        <w:t>（3）</w:t>
      </w:r>
      <w:r>
        <w:rPr>
          <w:rFonts w:hint="eastAsia" w:ascii="宋体" w:hAnsi="宋体" w:cs="宋体"/>
          <w:sz w:val="24"/>
          <w:lang w:bidi="ar"/>
        </w:rPr>
        <w:t>提供投标人2025年1月1日以来任意一个月的依法缴纳税收和社会保障资金的证明材料复印件或打印件加盖投标人公章；</w:t>
      </w:r>
    </w:p>
    <w:p>
      <w:pPr>
        <w:adjustRightInd w:val="0"/>
        <w:snapToGrid w:val="0"/>
        <w:spacing w:line="420" w:lineRule="exact"/>
        <w:ind w:firstLine="480" w:firstLineChars="200"/>
        <w:rPr>
          <w:rFonts w:hint="eastAsia" w:ascii="宋体" w:hAnsi="宋体" w:cs="宋体"/>
          <w:sz w:val="24"/>
          <w:lang w:bidi="ar"/>
        </w:rPr>
      </w:pPr>
      <w:r>
        <w:rPr>
          <w:rFonts w:hint="eastAsia" w:ascii="宋体" w:hAnsi="宋体" w:cs="宋体"/>
          <w:sz w:val="24"/>
          <w:lang w:bidi="ar"/>
        </w:rPr>
        <w:t>（4）江苏农村商业联合银行股份有限公司</w:t>
      </w:r>
      <w:r>
        <w:rPr>
          <w:rFonts w:hint="eastAsia" w:ascii="宋体" w:hAnsi="宋体" w:cs="宋体"/>
          <w:sz w:val="24"/>
          <w:lang w:eastAsia="zh-Hans" w:bidi="ar"/>
        </w:rPr>
        <w:t>2025年</w:t>
      </w:r>
      <w:r>
        <w:rPr>
          <w:rFonts w:hint="eastAsia" w:ascii="宋体" w:hAnsi="宋体" w:cs="宋体"/>
          <w:sz w:val="24"/>
          <w:lang w:bidi="ar"/>
        </w:rPr>
        <w:t>STM一体机设备集中</w:t>
      </w:r>
      <w:r>
        <w:rPr>
          <w:rFonts w:hint="eastAsia" w:ascii="宋体" w:hAnsi="宋体" w:cs="宋体"/>
          <w:sz w:val="24"/>
          <w:lang w:eastAsia="zh-Hans" w:bidi="ar"/>
        </w:rPr>
        <w:t>选型入围对应产品</w:t>
      </w:r>
      <w:r>
        <w:rPr>
          <w:rFonts w:hint="eastAsia" w:ascii="宋体" w:hAnsi="宋体" w:cs="宋体"/>
          <w:sz w:val="24"/>
          <w:lang w:bidi="ar"/>
        </w:rPr>
        <w:t>的供应商或代理该品牌的代理商证明复印件加盖投标人公章；</w:t>
      </w:r>
    </w:p>
    <w:p>
      <w:pPr>
        <w:adjustRightInd w:val="0"/>
        <w:snapToGrid w:val="0"/>
        <w:spacing w:line="420" w:lineRule="exact"/>
        <w:ind w:firstLine="480" w:firstLineChars="200"/>
        <w:rPr>
          <w:rFonts w:hint="eastAsia" w:ascii="宋体" w:hAnsi="宋体" w:cs="宋体"/>
          <w:sz w:val="24"/>
          <w:lang w:bidi="ar"/>
        </w:rPr>
      </w:pPr>
      <w:r>
        <w:rPr>
          <w:rFonts w:hint="eastAsia" w:ascii="宋体" w:hAnsi="宋体" w:cs="宋体"/>
          <w:sz w:val="24"/>
          <w:lang w:bidi="ar"/>
        </w:rPr>
        <w:t>（5）提供投标人履行合同所必需的设备和专业技术能力声明的原件；</w:t>
      </w:r>
    </w:p>
    <w:p>
      <w:pPr>
        <w:adjustRightInd w:val="0"/>
        <w:snapToGrid w:val="0"/>
        <w:spacing w:line="420" w:lineRule="exact"/>
        <w:ind w:firstLine="480" w:firstLineChars="200"/>
        <w:rPr>
          <w:rFonts w:hint="eastAsia" w:ascii="宋体" w:hAnsi="宋体" w:cs="宋体"/>
          <w:sz w:val="24"/>
          <w:lang w:bidi="ar"/>
        </w:rPr>
      </w:pPr>
      <w:r>
        <w:rPr>
          <w:rFonts w:hint="eastAsia" w:ascii="宋体" w:hAnsi="宋体" w:cs="宋体"/>
          <w:sz w:val="24"/>
          <w:lang w:bidi="ar"/>
        </w:rPr>
        <w:t>（6）提供投标人的前3年内在经营活动中没有重大违法记录声明的原件。</w:t>
      </w:r>
    </w:p>
    <w:p>
      <w:pPr>
        <w:adjustRightInd w:val="0"/>
        <w:snapToGrid w:val="0"/>
        <w:spacing w:line="420" w:lineRule="exact"/>
        <w:ind w:firstLine="480" w:firstLineChars="200"/>
        <w:rPr>
          <w:rFonts w:hint="eastAsia" w:ascii="宋体" w:hAnsi="宋体" w:cs="宋体"/>
          <w:sz w:val="24"/>
          <w:lang w:bidi="ar"/>
        </w:rPr>
      </w:pPr>
      <w:r>
        <w:rPr>
          <w:rFonts w:hint="eastAsia" w:ascii="宋体" w:hAnsi="宋体" w:cs="宋体"/>
          <w:sz w:val="24"/>
          <w:lang w:bidi="ar"/>
        </w:rPr>
        <w:t>（7）其他采购文件及其评标办法要求提供的和可以证明其技术资质资格的证书、文件、证明材料复印件。</w:t>
      </w:r>
    </w:p>
    <w:p>
      <w:pPr>
        <w:pStyle w:val="2"/>
      </w:pPr>
    </w:p>
    <w:p>
      <w:pPr>
        <w:adjustRightInd w:val="0"/>
        <w:snapToGrid w:val="0"/>
        <w:spacing w:line="420" w:lineRule="exact"/>
        <w:ind w:firstLine="480" w:firstLineChars="200"/>
        <w:rPr>
          <w:rFonts w:hint="eastAsia" w:ascii="宋体" w:hAnsi="宋体"/>
          <w:sz w:val="24"/>
        </w:rPr>
      </w:pPr>
    </w:p>
    <w:p>
      <w:pPr>
        <w:adjustRightInd w:val="0"/>
        <w:snapToGrid w:val="0"/>
        <w:spacing w:line="460" w:lineRule="exact"/>
        <w:ind w:firstLine="3177" w:firstLineChars="993"/>
        <w:rPr>
          <w:rFonts w:hint="eastAsia" w:ascii="黑体" w:hAnsi="宋体" w:eastAsia="黑体"/>
          <w:sz w:val="32"/>
        </w:rPr>
      </w:pPr>
    </w:p>
    <w:p>
      <w:pPr>
        <w:adjustRightInd w:val="0"/>
        <w:snapToGrid w:val="0"/>
        <w:spacing w:line="460" w:lineRule="exact"/>
        <w:ind w:firstLine="3177" w:firstLineChars="993"/>
        <w:rPr>
          <w:rFonts w:hint="eastAsia" w:ascii="黑体" w:hAnsi="宋体" w:eastAsia="黑体"/>
          <w:sz w:val="32"/>
        </w:rPr>
      </w:pPr>
    </w:p>
    <w:p>
      <w:pPr>
        <w:pStyle w:val="25"/>
        <w:ind w:firstLine="320"/>
        <w:rPr>
          <w:rFonts w:hint="eastAsia" w:ascii="黑体" w:hAnsi="宋体" w:eastAsia="黑体"/>
          <w:sz w:val="32"/>
        </w:rPr>
      </w:pPr>
    </w:p>
    <w:p>
      <w:pPr>
        <w:pStyle w:val="25"/>
        <w:ind w:firstLine="320"/>
        <w:rPr>
          <w:rFonts w:hint="eastAsia" w:ascii="黑体" w:hAnsi="宋体" w:eastAsia="黑体"/>
          <w:sz w:val="32"/>
        </w:rPr>
      </w:pPr>
    </w:p>
    <w:p>
      <w:pPr>
        <w:pStyle w:val="25"/>
        <w:ind w:firstLine="320"/>
        <w:rPr>
          <w:rFonts w:hint="eastAsia" w:ascii="黑体" w:hAnsi="宋体" w:eastAsia="黑体"/>
          <w:sz w:val="32"/>
        </w:rPr>
      </w:pPr>
    </w:p>
    <w:p>
      <w:pPr>
        <w:pStyle w:val="25"/>
        <w:ind w:firstLine="320"/>
        <w:rPr>
          <w:rFonts w:hint="eastAsia" w:ascii="黑体" w:hAnsi="宋体" w:eastAsia="黑体"/>
          <w:sz w:val="32"/>
        </w:rPr>
      </w:pPr>
    </w:p>
    <w:p>
      <w:pPr>
        <w:adjustRightInd w:val="0"/>
        <w:snapToGrid w:val="0"/>
        <w:spacing w:line="500" w:lineRule="exact"/>
        <w:ind w:firstLine="560" w:firstLineChars="200"/>
        <w:rPr>
          <w:rFonts w:hint="eastAsia" w:hAnsi="宋体"/>
          <w:bCs/>
          <w:sz w:val="28"/>
          <w:szCs w:val="28"/>
        </w:rPr>
      </w:pPr>
    </w:p>
    <w:p>
      <w:pPr>
        <w:pStyle w:val="25"/>
        <w:ind w:firstLine="280"/>
        <w:rPr>
          <w:rFonts w:hint="eastAsia" w:hAnsi="宋体"/>
          <w:bCs/>
          <w:sz w:val="28"/>
          <w:szCs w:val="28"/>
        </w:rPr>
      </w:pPr>
    </w:p>
    <w:p>
      <w:pPr>
        <w:pStyle w:val="25"/>
        <w:ind w:firstLine="280"/>
        <w:rPr>
          <w:rFonts w:hint="eastAsia" w:hAnsi="宋体"/>
          <w:bCs/>
          <w:sz w:val="28"/>
          <w:szCs w:val="28"/>
        </w:rPr>
      </w:pPr>
    </w:p>
    <w:p>
      <w:pPr>
        <w:spacing w:line="480" w:lineRule="exact"/>
        <w:ind w:firstLine="640" w:firstLineChars="200"/>
        <w:jc w:val="center"/>
        <w:rPr>
          <w:rFonts w:hint="eastAsia" w:ascii="宋体" w:hAnsi="宋体"/>
          <w:sz w:val="28"/>
          <w:szCs w:val="28"/>
        </w:rPr>
      </w:pPr>
      <w:r>
        <w:rPr>
          <w:rFonts w:hint="eastAsia" w:ascii="黑体" w:hAnsi="宋体" w:eastAsia="黑体"/>
          <w:bCs/>
          <w:sz w:val="32"/>
          <w:szCs w:val="32"/>
        </w:rPr>
        <w:t>前 3 年内在经营活动中没有重大违法记录的声明</w:t>
      </w:r>
    </w:p>
    <w:p>
      <w:pPr>
        <w:spacing w:line="480" w:lineRule="exact"/>
        <w:ind w:firstLine="562" w:firstLineChars="200"/>
        <w:jc w:val="center"/>
        <w:rPr>
          <w:rFonts w:hint="eastAsia" w:ascii="宋体" w:hAnsi="宋体"/>
          <w:b/>
          <w:bCs/>
          <w:sz w:val="28"/>
          <w:szCs w:val="28"/>
        </w:rPr>
      </w:pPr>
    </w:p>
    <w:p>
      <w:pPr>
        <w:spacing w:line="360" w:lineRule="auto"/>
        <w:ind w:firstLine="560" w:firstLineChars="200"/>
        <w:rPr>
          <w:rFonts w:hint="eastAsia" w:ascii="宋体" w:hAnsi="宋体"/>
          <w:sz w:val="28"/>
          <w:szCs w:val="28"/>
        </w:rPr>
      </w:pPr>
      <w:r>
        <w:rPr>
          <w:rFonts w:hint="eastAsia" w:ascii="宋体" w:hAnsi="宋体"/>
          <w:sz w:val="28"/>
          <w:szCs w:val="28"/>
        </w:rPr>
        <w:t>我公司郑重声明：参加本次采购活动前 3 年内，我公司在经营活动中没有因违法经营受到刑事处罚或者责令停产停业、吊销许可证或者执照、较大数额罚款等行政处罚。</w:t>
      </w:r>
    </w:p>
    <w:p>
      <w:pPr>
        <w:spacing w:line="360" w:lineRule="auto"/>
        <w:ind w:firstLine="560" w:firstLineChars="200"/>
        <w:rPr>
          <w:rFonts w:hint="eastAsia" w:ascii="宋体" w:hAnsi="宋体"/>
          <w:sz w:val="28"/>
          <w:szCs w:val="28"/>
        </w:rPr>
      </w:pPr>
      <w:r>
        <w:rPr>
          <w:rFonts w:hint="eastAsia" w:ascii="宋体" w:hAnsi="宋体"/>
          <w:sz w:val="28"/>
          <w:szCs w:val="28"/>
        </w:rPr>
        <w:t>如我公司在前3年内有重大违法记录，则视为我公司出具的声明为虚假材料，贵单位可以不予退还我单位保证金，同时，我单位愿意接受监管部门的相应处罚。</w:t>
      </w:r>
    </w:p>
    <w:p>
      <w:pPr>
        <w:spacing w:line="480" w:lineRule="exact"/>
        <w:ind w:firstLine="560" w:firstLineChars="200"/>
        <w:rPr>
          <w:rFonts w:hint="eastAsia" w:ascii="宋体" w:hAnsi="宋体"/>
          <w:sz w:val="28"/>
          <w:szCs w:val="28"/>
        </w:rPr>
      </w:pPr>
    </w:p>
    <w:p>
      <w:pPr>
        <w:spacing w:line="480" w:lineRule="exact"/>
        <w:ind w:firstLine="560" w:firstLineChars="200"/>
        <w:rPr>
          <w:rFonts w:hint="eastAsia" w:ascii="宋体" w:hAnsi="宋体"/>
          <w:sz w:val="28"/>
          <w:szCs w:val="28"/>
        </w:rPr>
      </w:pPr>
      <w:r>
        <w:rPr>
          <w:rFonts w:hint="eastAsia" w:ascii="宋体" w:hAnsi="宋体"/>
          <w:sz w:val="28"/>
          <w:szCs w:val="28"/>
        </w:rPr>
        <w:t xml:space="preserve">                            投标人全称（公章）：</w:t>
      </w:r>
    </w:p>
    <w:p>
      <w:pPr>
        <w:spacing w:line="480" w:lineRule="exact"/>
        <w:ind w:firstLine="560" w:firstLineChars="200"/>
        <w:rPr>
          <w:rFonts w:hint="eastAsia" w:ascii="宋体" w:hAnsi="宋体"/>
          <w:sz w:val="28"/>
          <w:szCs w:val="28"/>
        </w:rPr>
      </w:pPr>
      <w:r>
        <w:rPr>
          <w:rFonts w:hint="eastAsia" w:ascii="宋体" w:hAnsi="宋体"/>
          <w:sz w:val="28"/>
          <w:szCs w:val="28"/>
        </w:rPr>
        <w:t xml:space="preserve">                   </w:t>
      </w:r>
    </w:p>
    <w:p>
      <w:pPr>
        <w:spacing w:line="480" w:lineRule="exact"/>
        <w:ind w:firstLine="4480" w:firstLineChars="1600"/>
        <w:rPr>
          <w:rFonts w:hint="eastAsia" w:ascii="宋体" w:hAnsi="宋体"/>
          <w:sz w:val="28"/>
          <w:szCs w:val="28"/>
        </w:rPr>
      </w:pPr>
      <w:r>
        <w:rPr>
          <w:rFonts w:hint="eastAsia" w:ascii="宋体" w:hAnsi="宋体"/>
          <w:sz w:val="28"/>
          <w:szCs w:val="28"/>
        </w:rPr>
        <w:t xml:space="preserve"> 法定代表人（被授权人）签字：</w:t>
      </w:r>
    </w:p>
    <w:p>
      <w:pPr>
        <w:spacing w:line="480" w:lineRule="exact"/>
        <w:ind w:firstLine="560" w:firstLineChars="200"/>
        <w:rPr>
          <w:rFonts w:hint="eastAsia" w:ascii="宋体" w:hAnsi="宋体"/>
          <w:sz w:val="28"/>
          <w:szCs w:val="28"/>
        </w:rPr>
      </w:pPr>
      <w:r>
        <w:rPr>
          <w:rFonts w:hint="eastAsia" w:ascii="宋体" w:hAnsi="宋体"/>
          <w:sz w:val="28"/>
          <w:szCs w:val="28"/>
        </w:rPr>
        <w:t xml:space="preserve">                               </w:t>
      </w:r>
    </w:p>
    <w:p>
      <w:pPr>
        <w:spacing w:line="480" w:lineRule="exact"/>
        <w:ind w:firstLine="4480" w:firstLineChars="1600"/>
        <w:rPr>
          <w:rFonts w:hint="eastAsia" w:ascii="宋体" w:hAnsi="宋体"/>
          <w:sz w:val="28"/>
          <w:szCs w:val="28"/>
        </w:rPr>
      </w:pPr>
      <w:r>
        <w:rPr>
          <w:rFonts w:hint="eastAsia" w:ascii="宋体" w:hAnsi="宋体"/>
          <w:sz w:val="28"/>
          <w:szCs w:val="28"/>
        </w:rPr>
        <w:t xml:space="preserve">  年   月    日</w:t>
      </w:r>
    </w:p>
    <w:p>
      <w:pPr>
        <w:adjustRightInd w:val="0"/>
        <w:snapToGrid w:val="0"/>
        <w:spacing w:line="460" w:lineRule="exact"/>
        <w:ind w:firstLine="1584" w:firstLineChars="495"/>
        <w:rPr>
          <w:rFonts w:hint="eastAsia" w:ascii="黑体" w:hAnsi="宋体" w:eastAsia="黑体"/>
          <w:bCs/>
          <w:sz w:val="32"/>
          <w:szCs w:val="32"/>
        </w:rPr>
      </w:pPr>
    </w:p>
    <w:p>
      <w:pPr>
        <w:adjustRightInd w:val="0"/>
        <w:snapToGrid w:val="0"/>
        <w:spacing w:line="460" w:lineRule="exact"/>
        <w:ind w:firstLine="1584" w:firstLineChars="495"/>
        <w:rPr>
          <w:rFonts w:hint="eastAsia" w:ascii="黑体" w:hAnsi="宋体" w:eastAsia="黑体"/>
          <w:bCs/>
          <w:sz w:val="32"/>
          <w:szCs w:val="32"/>
        </w:rPr>
      </w:pPr>
    </w:p>
    <w:p>
      <w:pPr>
        <w:adjustRightInd w:val="0"/>
        <w:snapToGrid w:val="0"/>
        <w:spacing w:line="460" w:lineRule="exact"/>
        <w:ind w:firstLine="1584" w:firstLineChars="495"/>
        <w:rPr>
          <w:rFonts w:hint="eastAsia" w:ascii="黑体" w:hAnsi="宋体" w:eastAsia="黑体"/>
          <w:bCs/>
          <w:sz w:val="32"/>
          <w:szCs w:val="32"/>
        </w:rPr>
      </w:pPr>
    </w:p>
    <w:p>
      <w:pPr>
        <w:adjustRightInd w:val="0"/>
        <w:snapToGrid w:val="0"/>
        <w:spacing w:line="460" w:lineRule="exact"/>
        <w:ind w:firstLine="1584" w:firstLineChars="495"/>
        <w:rPr>
          <w:rFonts w:hint="eastAsia" w:ascii="黑体" w:hAnsi="宋体" w:eastAsia="黑体"/>
          <w:bCs/>
          <w:sz w:val="32"/>
          <w:szCs w:val="32"/>
        </w:rPr>
      </w:pPr>
    </w:p>
    <w:p>
      <w:pPr>
        <w:adjustRightInd w:val="0"/>
        <w:snapToGrid w:val="0"/>
        <w:spacing w:line="460" w:lineRule="exact"/>
        <w:ind w:firstLine="1584" w:firstLineChars="495"/>
        <w:rPr>
          <w:rFonts w:hint="eastAsia" w:ascii="黑体" w:hAnsi="宋体" w:eastAsia="黑体"/>
          <w:bCs/>
          <w:sz w:val="32"/>
          <w:szCs w:val="32"/>
        </w:rPr>
      </w:pPr>
    </w:p>
    <w:p>
      <w:pPr>
        <w:adjustRightInd w:val="0"/>
        <w:snapToGrid w:val="0"/>
        <w:spacing w:line="460" w:lineRule="exact"/>
        <w:ind w:firstLine="1584" w:firstLineChars="495"/>
        <w:rPr>
          <w:rFonts w:hint="eastAsia" w:ascii="黑体" w:hAnsi="宋体" w:eastAsia="黑体"/>
          <w:bCs/>
          <w:sz w:val="32"/>
          <w:szCs w:val="32"/>
        </w:rPr>
      </w:pPr>
    </w:p>
    <w:p>
      <w:pPr>
        <w:adjustRightInd w:val="0"/>
        <w:snapToGrid w:val="0"/>
        <w:spacing w:line="460" w:lineRule="exact"/>
        <w:ind w:firstLine="1584" w:firstLineChars="495"/>
        <w:rPr>
          <w:rFonts w:hint="eastAsia" w:ascii="黑体" w:hAnsi="宋体" w:eastAsia="黑体"/>
          <w:bCs/>
          <w:sz w:val="32"/>
          <w:szCs w:val="32"/>
        </w:rPr>
      </w:pPr>
    </w:p>
    <w:p>
      <w:pPr>
        <w:adjustRightInd w:val="0"/>
        <w:snapToGrid w:val="0"/>
        <w:spacing w:line="460" w:lineRule="exact"/>
        <w:ind w:firstLine="1584" w:firstLineChars="495"/>
        <w:rPr>
          <w:rFonts w:hint="eastAsia" w:ascii="黑体" w:hAnsi="宋体" w:eastAsia="黑体"/>
          <w:bCs/>
          <w:sz w:val="32"/>
          <w:szCs w:val="32"/>
        </w:rPr>
      </w:pPr>
    </w:p>
    <w:p>
      <w:pPr>
        <w:adjustRightInd w:val="0"/>
        <w:snapToGrid w:val="0"/>
        <w:spacing w:line="460" w:lineRule="exact"/>
        <w:ind w:firstLine="1584" w:firstLineChars="495"/>
        <w:rPr>
          <w:rFonts w:hint="eastAsia" w:ascii="黑体" w:hAnsi="宋体" w:eastAsia="黑体"/>
          <w:bCs/>
          <w:sz w:val="32"/>
          <w:szCs w:val="32"/>
        </w:rPr>
      </w:pPr>
    </w:p>
    <w:p>
      <w:pPr>
        <w:adjustRightInd w:val="0"/>
        <w:snapToGrid w:val="0"/>
        <w:spacing w:line="460" w:lineRule="exact"/>
        <w:ind w:firstLine="1584" w:firstLineChars="495"/>
        <w:rPr>
          <w:rFonts w:hint="eastAsia" w:ascii="黑体" w:hAnsi="宋体" w:eastAsia="黑体"/>
          <w:bCs/>
          <w:sz w:val="32"/>
          <w:szCs w:val="32"/>
        </w:rPr>
      </w:pPr>
    </w:p>
    <w:p>
      <w:pPr>
        <w:adjustRightInd w:val="0"/>
        <w:snapToGrid w:val="0"/>
        <w:spacing w:line="460" w:lineRule="exact"/>
        <w:ind w:firstLine="1584" w:firstLineChars="495"/>
        <w:rPr>
          <w:rFonts w:hint="eastAsia" w:ascii="黑体" w:hAnsi="宋体" w:eastAsia="黑体"/>
          <w:bCs/>
          <w:sz w:val="32"/>
          <w:szCs w:val="32"/>
        </w:rPr>
      </w:pPr>
    </w:p>
    <w:p>
      <w:pPr>
        <w:adjustRightInd w:val="0"/>
        <w:snapToGrid w:val="0"/>
        <w:spacing w:line="460" w:lineRule="exact"/>
        <w:ind w:firstLine="1584" w:firstLineChars="495"/>
        <w:rPr>
          <w:rFonts w:hint="eastAsia" w:ascii="黑体" w:hAnsi="宋体" w:eastAsia="黑体"/>
          <w:bCs/>
          <w:sz w:val="32"/>
          <w:szCs w:val="32"/>
        </w:rPr>
      </w:pPr>
    </w:p>
    <w:p>
      <w:pPr>
        <w:adjustRightInd w:val="0"/>
        <w:snapToGrid w:val="0"/>
        <w:spacing w:line="460" w:lineRule="exact"/>
        <w:ind w:firstLine="1584" w:firstLineChars="495"/>
        <w:rPr>
          <w:rFonts w:hint="eastAsia" w:ascii="黑体" w:hAnsi="宋体" w:eastAsia="黑体"/>
          <w:bCs/>
          <w:sz w:val="32"/>
          <w:szCs w:val="32"/>
        </w:rPr>
      </w:pPr>
    </w:p>
    <w:p>
      <w:pPr>
        <w:adjustRightInd w:val="0"/>
        <w:snapToGrid w:val="0"/>
        <w:spacing w:line="460" w:lineRule="exact"/>
        <w:ind w:firstLine="1584" w:firstLineChars="495"/>
        <w:rPr>
          <w:rFonts w:hint="eastAsia" w:ascii="黑体" w:hAnsi="宋体" w:eastAsia="黑体"/>
          <w:bCs/>
          <w:sz w:val="32"/>
          <w:szCs w:val="32"/>
        </w:rPr>
      </w:pPr>
    </w:p>
    <w:p>
      <w:pPr>
        <w:adjustRightInd w:val="0"/>
        <w:snapToGrid w:val="0"/>
        <w:spacing w:line="460" w:lineRule="exact"/>
        <w:ind w:firstLine="1584" w:firstLineChars="495"/>
        <w:rPr>
          <w:rFonts w:hint="eastAsia" w:ascii="黑体" w:hAnsi="宋体" w:eastAsia="黑体"/>
          <w:bCs/>
          <w:sz w:val="32"/>
          <w:szCs w:val="32"/>
        </w:rPr>
      </w:pPr>
    </w:p>
    <w:p>
      <w:pPr>
        <w:spacing w:line="360" w:lineRule="auto"/>
        <w:jc w:val="center"/>
        <w:rPr>
          <w:rFonts w:hint="eastAsia" w:ascii="黑体" w:hAnsi="宋体" w:eastAsia="黑体"/>
          <w:sz w:val="32"/>
          <w:szCs w:val="32"/>
        </w:rPr>
      </w:pPr>
      <w:r>
        <w:rPr>
          <w:rFonts w:ascii="黑体" w:hAnsi="宋体" w:eastAsia="黑体"/>
          <w:sz w:val="32"/>
          <w:szCs w:val="32"/>
        </w:rPr>
        <w:t>履行合同所必需的设备和专业技术能力的声明</w:t>
      </w:r>
    </w:p>
    <w:p>
      <w:pPr>
        <w:pStyle w:val="77"/>
        <w:spacing w:line="600" w:lineRule="exact"/>
        <w:jc w:val="center"/>
        <w:rPr>
          <w:rFonts w:hint="eastAsia" w:ascii="宋体" w:hAnsi="宋体"/>
          <w:b/>
          <w:sz w:val="32"/>
          <w:szCs w:val="24"/>
        </w:rPr>
      </w:pPr>
      <w:r>
        <w:rPr>
          <w:rFonts w:hint="eastAsia" w:ascii="宋体" w:hAnsi="宋体"/>
          <w:b/>
          <w:sz w:val="32"/>
          <w:szCs w:val="24"/>
        </w:rPr>
        <w:t xml:space="preserve">声 </w:t>
      </w:r>
      <w:r>
        <w:rPr>
          <w:rFonts w:ascii="宋体" w:hAnsi="宋体"/>
          <w:b/>
          <w:sz w:val="32"/>
          <w:szCs w:val="24"/>
        </w:rPr>
        <w:t xml:space="preserve">  </w:t>
      </w:r>
      <w:r>
        <w:rPr>
          <w:rFonts w:hint="eastAsia" w:ascii="宋体" w:hAnsi="宋体"/>
          <w:b/>
          <w:sz w:val="32"/>
          <w:szCs w:val="24"/>
        </w:rPr>
        <w:t>明</w:t>
      </w:r>
    </w:p>
    <w:p>
      <w:pPr>
        <w:rPr>
          <w:rFonts w:hint="eastAsia" w:ascii="宋体" w:hAnsi="宋体"/>
          <w:sz w:val="28"/>
          <w:szCs w:val="28"/>
        </w:rPr>
      </w:pPr>
    </w:p>
    <w:p>
      <w:pPr>
        <w:spacing w:after="156" w:afterLines="50"/>
        <w:rPr>
          <w:rFonts w:hint="eastAsia" w:ascii="宋体" w:hAnsi="宋体"/>
          <w:sz w:val="28"/>
          <w:szCs w:val="28"/>
        </w:rPr>
      </w:pPr>
      <w:r>
        <w:rPr>
          <w:rFonts w:hint="eastAsia" w:ascii="宋体" w:hAnsi="宋体"/>
          <w:sz w:val="28"/>
          <w:szCs w:val="28"/>
        </w:rPr>
        <w:t>江苏盱眙农村商业银行股份有限公司：</w:t>
      </w:r>
    </w:p>
    <w:p>
      <w:pPr>
        <w:spacing w:line="480" w:lineRule="exact"/>
        <w:ind w:firstLine="560" w:firstLineChars="200"/>
        <w:rPr>
          <w:rFonts w:hint="eastAsia" w:ascii="宋体" w:hAnsi="宋体"/>
          <w:sz w:val="28"/>
          <w:szCs w:val="28"/>
        </w:rPr>
      </w:pPr>
      <w:r>
        <w:rPr>
          <w:rFonts w:hint="eastAsia" w:ascii="宋体" w:hAnsi="宋体"/>
          <w:sz w:val="28"/>
          <w:szCs w:val="28"/>
        </w:rPr>
        <w:t>我公司具备履行采购</w:t>
      </w:r>
      <w:r>
        <w:rPr>
          <w:rFonts w:ascii="宋体" w:hAnsi="宋体"/>
          <w:sz w:val="28"/>
          <w:szCs w:val="28"/>
        </w:rPr>
        <w:t>文件</w:t>
      </w:r>
      <w:r>
        <w:rPr>
          <w:rFonts w:hint="eastAsia" w:ascii="宋体" w:hAnsi="宋体"/>
          <w:sz w:val="28"/>
          <w:szCs w:val="28"/>
        </w:rPr>
        <w:t>“</w:t>
      </w:r>
      <w:r>
        <w:rPr>
          <w:rFonts w:hint="eastAsia" w:ascii="宋体" w:hAnsi="宋体"/>
          <w:sz w:val="28"/>
          <w:szCs w:val="28"/>
          <w:lang w:eastAsia="zh-Hans"/>
        </w:rPr>
        <w:t>江苏</w:t>
      </w:r>
      <w:r>
        <w:rPr>
          <w:rFonts w:hint="eastAsia" w:ascii="宋体" w:hAnsi="宋体"/>
          <w:sz w:val="28"/>
          <w:szCs w:val="28"/>
        </w:rPr>
        <w:t>盱眙</w:t>
      </w:r>
      <w:r>
        <w:rPr>
          <w:rFonts w:hint="eastAsia" w:ascii="宋体" w:hAnsi="宋体"/>
          <w:sz w:val="28"/>
          <w:szCs w:val="28"/>
          <w:lang w:eastAsia="zh-Hans"/>
        </w:rPr>
        <w:t>农</w:t>
      </w:r>
      <w:r>
        <w:rPr>
          <w:rFonts w:hint="eastAsia" w:ascii="宋体" w:hAnsi="宋体"/>
          <w:sz w:val="28"/>
          <w:szCs w:val="28"/>
        </w:rPr>
        <w:t>村商业银行STM一体机</w:t>
      </w:r>
      <w:r>
        <w:rPr>
          <w:rFonts w:hint="eastAsia" w:ascii="宋体" w:hAnsi="宋体"/>
          <w:sz w:val="28"/>
          <w:szCs w:val="28"/>
          <w:lang w:eastAsia="zh-Hans"/>
        </w:rPr>
        <w:t>设备采购项目</w:t>
      </w:r>
      <w:r>
        <w:rPr>
          <w:rFonts w:hint="eastAsia" w:ascii="宋体" w:hAnsi="宋体"/>
          <w:sz w:val="28"/>
          <w:szCs w:val="28"/>
        </w:rPr>
        <w:t>”合同的设备和专业技术能力。</w:t>
      </w:r>
    </w:p>
    <w:p>
      <w:pPr>
        <w:pStyle w:val="77"/>
        <w:spacing w:line="600" w:lineRule="exact"/>
        <w:ind w:firstLine="560" w:firstLineChars="200"/>
        <w:rPr>
          <w:rFonts w:hint="eastAsia" w:ascii="宋体" w:hAnsi="宋体"/>
          <w:sz w:val="28"/>
          <w:szCs w:val="28"/>
        </w:rPr>
      </w:pPr>
      <w:r>
        <w:rPr>
          <w:rFonts w:hint="eastAsia" w:ascii="宋体" w:hAnsi="宋体"/>
          <w:sz w:val="28"/>
          <w:szCs w:val="28"/>
        </w:rPr>
        <w:t>特此声明。</w:t>
      </w:r>
    </w:p>
    <w:p>
      <w:pPr>
        <w:spacing w:line="360" w:lineRule="auto"/>
        <w:jc w:val="center"/>
        <w:rPr>
          <w:rFonts w:hint="eastAsia" w:ascii="宋体" w:hAnsi="宋体"/>
          <w:sz w:val="28"/>
          <w:szCs w:val="28"/>
        </w:rPr>
      </w:pPr>
    </w:p>
    <w:p>
      <w:pPr>
        <w:spacing w:line="360" w:lineRule="auto"/>
        <w:jc w:val="center"/>
        <w:rPr>
          <w:rFonts w:hint="eastAsia" w:ascii="黑体" w:hAnsi="宋体" w:eastAsia="黑体"/>
          <w:b/>
          <w:bCs/>
          <w:sz w:val="28"/>
          <w:szCs w:val="28"/>
        </w:rPr>
      </w:pPr>
    </w:p>
    <w:p>
      <w:pPr>
        <w:ind w:firstLine="3360" w:firstLineChars="1200"/>
        <w:rPr>
          <w:rFonts w:hint="eastAsia" w:ascii="宋体" w:hAnsi="宋体"/>
          <w:sz w:val="28"/>
          <w:szCs w:val="28"/>
        </w:rPr>
      </w:pPr>
      <w:r>
        <w:rPr>
          <w:rFonts w:hint="eastAsia" w:ascii="宋体" w:hAnsi="宋体"/>
          <w:sz w:val="28"/>
          <w:szCs w:val="28"/>
        </w:rPr>
        <w:t>供应商全称（公章）：</w:t>
      </w:r>
    </w:p>
    <w:p>
      <w:pPr>
        <w:ind w:firstLine="5180" w:firstLineChars="1850"/>
        <w:rPr>
          <w:rFonts w:hint="eastAsia" w:ascii="宋体" w:hAnsi="宋体"/>
          <w:sz w:val="28"/>
          <w:szCs w:val="28"/>
        </w:rPr>
      </w:pPr>
    </w:p>
    <w:p>
      <w:pPr>
        <w:ind w:firstLine="3360" w:firstLineChars="1200"/>
        <w:rPr>
          <w:rFonts w:hint="eastAsia" w:ascii="宋体" w:hAnsi="宋体"/>
          <w:sz w:val="28"/>
          <w:szCs w:val="28"/>
        </w:rPr>
      </w:pPr>
      <w:r>
        <w:rPr>
          <w:rFonts w:hint="eastAsia" w:ascii="宋体" w:hAnsi="宋体"/>
          <w:sz w:val="28"/>
          <w:szCs w:val="28"/>
        </w:rPr>
        <w:t>法定代表人或其被授权人(盖章或签字)：</w:t>
      </w:r>
    </w:p>
    <w:p>
      <w:pPr>
        <w:ind w:firstLine="4340" w:firstLineChars="1550"/>
        <w:rPr>
          <w:rFonts w:hint="eastAsia" w:ascii="宋体" w:hAnsi="宋体"/>
          <w:sz w:val="28"/>
          <w:szCs w:val="28"/>
        </w:rPr>
      </w:pPr>
    </w:p>
    <w:p>
      <w:pPr>
        <w:ind w:firstLine="4760" w:firstLineChars="1700"/>
        <w:rPr>
          <w:rFonts w:hint="eastAsia" w:ascii="宋体" w:hAnsi="宋体"/>
          <w:sz w:val="28"/>
          <w:szCs w:val="28"/>
        </w:rPr>
      </w:pPr>
      <w:r>
        <w:rPr>
          <w:rFonts w:hint="eastAsia" w:ascii="宋体" w:hAnsi="宋体"/>
          <w:sz w:val="28"/>
          <w:szCs w:val="28"/>
          <w:u w:val="single"/>
        </w:rPr>
        <w:t xml:space="preserve">         </w:t>
      </w:r>
      <w:r>
        <w:rPr>
          <w:rFonts w:hint="eastAsia" w:ascii="宋体" w:hAnsi="宋体"/>
          <w:sz w:val="28"/>
          <w:szCs w:val="28"/>
        </w:rPr>
        <w:t>年</w:t>
      </w:r>
      <w:r>
        <w:rPr>
          <w:rFonts w:hint="eastAsia" w:ascii="宋体" w:hAnsi="宋体"/>
          <w:sz w:val="28"/>
          <w:szCs w:val="28"/>
          <w:u w:val="single"/>
        </w:rPr>
        <w:t xml:space="preserve">     </w:t>
      </w:r>
      <w:r>
        <w:rPr>
          <w:rFonts w:hint="eastAsia" w:ascii="宋体" w:hAnsi="宋体"/>
          <w:sz w:val="28"/>
          <w:szCs w:val="28"/>
        </w:rPr>
        <w:t>月</w:t>
      </w:r>
      <w:r>
        <w:rPr>
          <w:rFonts w:hint="eastAsia" w:ascii="宋体" w:hAnsi="宋体"/>
          <w:sz w:val="28"/>
          <w:szCs w:val="28"/>
          <w:u w:val="single"/>
        </w:rPr>
        <w:t xml:space="preserve">     </w:t>
      </w:r>
      <w:r>
        <w:rPr>
          <w:rFonts w:hint="eastAsia" w:ascii="宋体" w:hAnsi="宋体"/>
          <w:sz w:val="28"/>
          <w:szCs w:val="28"/>
        </w:rPr>
        <w:t>日</w:t>
      </w:r>
    </w:p>
    <w:p>
      <w:pPr>
        <w:adjustRightInd w:val="0"/>
        <w:snapToGrid w:val="0"/>
        <w:spacing w:line="460" w:lineRule="exact"/>
        <w:ind w:firstLine="1386" w:firstLineChars="495"/>
        <w:rPr>
          <w:rFonts w:hint="eastAsia" w:ascii="宋体" w:hAnsi="宋体"/>
          <w:sz w:val="28"/>
          <w:szCs w:val="28"/>
        </w:rPr>
      </w:pPr>
    </w:p>
    <w:p>
      <w:pPr>
        <w:adjustRightInd w:val="0"/>
        <w:snapToGrid w:val="0"/>
        <w:spacing w:line="460" w:lineRule="exact"/>
        <w:ind w:firstLine="1386" w:firstLineChars="495"/>
        <w:rPr>
          <w:rFonts w:hint="eastAsia" w:ascii="宋体" w:hAnsi="宋体"/>
          <w:sz w:val="28"/>
          <w:szCs w:val="28"/>
        </w:rPr>
      </w:pPr>
    </w:p>
    <w:p>
      <w:pPr>
        <w:adjustRightInd w:val="0"/>
        <w:snapToGrid w:val="0"/>
        <w:spacing w:line="460" w:lineRule="exact"/>
        <w:ind w:firstLine="1386" w:firstLineChars="495"/>
        <w:rPr>
          <w:rFonts w:hint="eastAsia" w:ascii="宋体" w:hAnsi="宋体"/>
          <w:sz w:val="28"/>
          <w:szCs w:val="28"/>
        </w:rPr>
      </w:pPr>
    </w:p>
    <w:p>
      <w:pPr>
        <w:adjustRightInd w:val="0"/>
        <w:snapToGrid w:val="0"/>
        <w:spacing w:line="460" w:lineRule="exact"/>
        <w:ind w:firstLine="1386" w:firstLineChars="495"/>
        <w:rPr>
          <w:rFonts w:hint="eastAsia" w:ascii="宋体" w:hAnsi="宋体"/>
          <w:sz w:val="28"/>
          <w:szCs w:val="28"/>
        </w:rPr>
      </w:pPr>
    </w:p>
    <w:p>
      <w:pPr>
        <w:adjustRightInd w:val="0"/>
        <w:snapToGrid w:val="0"/>
        <w:spacing w:line="460" w:lineRule="exact"/>
        <w:ind w:firstLine="1386" w:firstLineChars="495"/>
        <w:rPr>
          <w:rFonts w:hint="eastAsia" w:ascii="宋体" w:hAnsi="宋体"/>
          <w:sz w:val="28"/>
          <w:szCs w:val="28"/>
        </w:rPr>
      </w:pPr>
    </w:p>
    <w:p>
      <w:pPr>
        <w:adjustRightInd w:val="0"/>
        <w:snapToGrid w:val="0"/>
        <w:spacing w:line="460" w:lineRule="exact"/>
        <w:rPr>
          <w:rFonts w:hint="eastAsia" w:ascii="宋体" w:hAnsi="宋体"/>
          <w:sz w:val="28"/>
          <w:szCs w:val="28"/>
        </w:rPr>
      </w:pPr>
    </w:p>
    <w:p>
      <w:pPr>
        <w:pStyle w:val="2"/>
      </w:pPr>
    </w:p>
    <w:p>
      <w:pPr>
        <w:rPr>
          <w:rFonts w:hint="eastAsia"/>
        </w:rPr>
      </w:pPr>
    </w:p>
    <w:sectPr>
      <w:headerReference r:id="rId5" w:type="default"/>
      <w:footerReference r:id="rId6" w:type="default"/>
      <w:pgSz w:w="11906" w:h="16838"/>
      <w:pgMar w:top="1440" w:right="1800" w:bottom="1440" w:left="1800"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Footlight MT Light">
    <w:panose1 w:val="0204060206030A020304"/>
    <w:charset w:val="00"/>
    <w:family w:val="roman"/>
    <w:pitch w:val="default"/>
    <w:sig w:usb0="00000003" w:usb1="00000000" w:usb2="00000000" w:usb3="00000000" w:csb0="20000001" w:csb1="00000000"/>
  </w:font>
  <w:font w:name="Arial Unicode MS">
    <w:altName w:val="宋体"/>
    <w:panose1 w:val="020B0604020202020204"/>
    <w:charset w:val="86"/>
    <w:family w:val="swiss"/>
    <w:pitch w:val="default"/>
    <w:sig w:usb0="00000000" w:usb1="00000000" w:usb2="0000003F" w:usb3="00000000" w:csb0="603F01FF" w:csb1="FFFF0000"/>
  </w:font>
  <w:font w:name="Songti SC Regular">
    <w:altName w:val="宋体"/>
    <w:panose1 w:val="00000000000000000000"/>
    <w:charset w:val="86"/>
    <w:family w:val="auto"/>
    <w:pitch w:val="default"/>
    <w:sig w:usb0="00000000" w:usb1="00000000" w:usb2="00000000" w:usb3="00000000" w:csb0="00040000" w:csb1="00000000"/>
  </w:font>
  <w:font w:name="华文隶书">
    <w:panose1 w:val="02010800040101010101"/>
    <w:charset w:val="86"/>
    <w:family w:val="auto"/>
    <w:pitch w:val="default"/>
    <w:sig w:usb0="00000001" w:usb1="080F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15F47AE"/>
    <w:multiLevelType w:val="multilevel"/>
    <w:tmpl w:val="115F47AE"/>
    <w:lvl w:ilvl="0" w:tentative="0">
      <w:start w:val="1"/>
      <w:numFmt w:val="chineseCounting"/>
      <w:suff w:val="nothing"/>
      <w:lvlText w:val="第%1章 "/>
      <w:lvlJc w:val="left"/>
      <w:pPr>
        <w:ind w:left="0" w:firstLine="402"/>
      </w:pPr>
      <w:rPr>
        <w:rFonts w:hint="eastAsia"/>
        <w:color w:val="000000" w:themeColor="text1"/>
        <w14:textFill>
          <w14:solidFill>
            <w14:schemeClr w14:val="tx1"/>
          </w14:solidFill>
        </w14:textFill>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568C"/>
    <w:rsid w:val="001B1FB2"/>
    <w:rsid w:val="00617304"/>
    <w:rsid w:val="00CD568C"/>
    <w:rsid w:val="00F37642"/>
    <w:rsid w:val="5C4F56FD"/>
    <w:rsid w:val="68A57A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0" w:line="240" w:lineRule="auto"/>
      <w:jc w:val="both"/>
    </w:pPr>
    <w:rPr>
      <w:rFonts w:ascii="Times New Roman" w:hAnsi="Times New Roman" w:eastAsia="宋体" w:cs="Times New Roman"/>
      <w:kern w:val="2"/>
      <w:sz w:val="21"/>
      <w:szCs w:val="24"/>
      <w:lang w:val="en-US" w:eastAsia="zh-CN" w:bidi="ar-SA"/>
      <w14:ligatures w14:val="none"/>
    </w:rPr>
  </w:style>
  <w:style w:type="paragraph" w:styleId="3">
    <w:name w:val="heading 1"/>
    <w:basedOn w:val="1"/>
    <w:next w:val="1"/>
    <w:link w:val="37"/>
    <w:qFormat/>
    <w:uiPriority w:val="0"/>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4">
    <w:name w:val="heading 2"/>
    <w:basedOn w:val="1"/>
    <w:next w:val="1"/>
    <w:link w:val="38"/>
    <w:unhideWhenUsed/>
    <w:qFormat/>
    <w:uiPriority w:val="0"/>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5">
    <w:name w:val="heading 3"/>
    <w:basedOn w:val="1"/>
    <w:next w:val="1"/>
    <w:link w:val="39"/>
    <w:unhideWhenUsed/>
    <w:qFormat/>
    <w:uiPriority w:val="0"/>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6">
    <w:name w:val="heading 4"/>
    <w:basedOn w:val="1"/>
    <w:next w:val="1"/>
    <w:link w:val="40"/>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7">
    <w:name w:val="heading 5"/>
    <w:basedOn w:val="1"/>
    <w:next w:val="1"/>
    <w:link w:val="41"/>
    <w:semiHidden/>
    <w:unhideWhenUsed/>
    <w:qFormat/>
    <w:uiPriority w:val="9"/>
    <w:pPr>
      <w:keepNext/>
      <w:keepLines/>
      <w:spacing w:before="80" w:after="40"/>
      <w:outlineLvl w:val="4"/>
    </w:pPr>
    <w:rPr>
      <w:rFonts w:cstheme="majorBidi"/>
      <w:color w:val="104862" w:themeColor="accent1" w:themeShade="BF"/>
      <w:sz w:val="24"/>
    </w:rPr>
  </w:style>
  <w:style w:type="paragraph" w:styleId="8">
    <w:name w:val="heading 6"/>
    <w:basedOn w:val="1"/>
    <w:next w:val="1"/>
    <w:link w:val="36"/>
    <w:semiHidden/>
    <w:unhideWhenUsed/>
    <w:qFormat/>
    <w:uiPriority w:val="9"/>
    <w:pPr>
      <w:keepNext/>
      <w:keepLines/>
      <w:spacing w:before="40"/>
      <w:outlineLvl w:val="5"/>
    </w:pPr>
    <w:rPr>
      <w:rFonts w:cstheme="majorBidi"/>
      <w:b/>
      <w:bCs/>
      <w:color w:val="104862" w:themeColor="accent1" w:themeShade="BF"/>
    </w:rPr>
  </w:style>
  <w:style w:type="paragraph" w:styleId="9">
    <w:name w:val="heading 7"/>
    <w:basedOn w:val="1"/>
    <w:next w:val="1"/>
    <w:link w:val="42"/>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10">
    <w:name w:val="heading 8"/>
    <w:basedOn w:val="1"/>
    <w:next w:val="1"/>
    <w:link w:val="43"/>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1">
    <w:name w:val="heading 9"/>
    <w:basedOn w:val="1"/>
    <w:next w:val="1"/>
    <w:link w:val="44"/>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54"/>
    <w:qFormat/>
    <w:uiPriority w:val="0"/>
    <w:rPr>
      <w:sz w:val="32"/>
    </w:rPr>
  </w:style>
  <w:style w:type="paragraph" w:styleId="12">
    <w:name w:val="annotation text"/>
    <w:basedOn w:val="1"/>
    <w:link w:val="55"/>
    <w:qFormat/>
    <w:uiPriority w:val="0"/>
    <w:pPr>
      <w:jc w:val="left"/>
    </w:pPr>
  </w:style>
  <w:style w:type="paragraph" w:styleId="13">
    <w:name w:val="Body Text Indent"/>
    <w:basedOn w:val="1"/>
    <w:link w:val="56"/>
    <w:qFormat/>
    <w:uiPriority w:val="0"/>
    <w:pPr>
      <w:spacing w:after="120"/>
      <w:ind w:left="420" w:leftChars="200"/>
    </w:pPr>
  </w:style>
  <w:style w:type="paragraph" w:styleId="14">
    <w:name w:val="Plain Text"/>
    <w:basedOn w:val="1"/>
    <w:link w:val="57"/>
    <w:qFormat/>
    <w:uiPriority w:val="0"/>
    <w:rPr>
      <w:rFonts w:hint="eastAsia" w:ascii="宋体" w:hAnsi="Courier New"/>
      <w:szCs w:val="20"/>
    </w:rPr>
  </w:style>
  <w:style w:type="paragraph" w:styleId="15">
    <w:name w:val="Body Text Indent 2"/>
    <w:basedOn w:val="1"/>
    <w:link w:val="58"/>
    <w:qFormat/>
    <w:uiPriority w:val="0"/>
    <w:pPr>
      <w:spacing w:after="120" w:line="480" w:lineRule="auto"/>
      <w:ind w:left="420" w:leftChars="200"/>
    </w:pPr>
    <w:rPr>
      <w:rFonts w:eastAsia="仿宋_GB2312"/>
      <w:sz w:val="28"/>
      <w:szCs w:val="20"/>
    </w:rPr>
  </w:style>
  <w:style w:type="paragraph" w:styleId="16">
    <w:name w:val="Balloon Text"/>
    <w:basedOn w:val="1"/>
    <w:link w:val="59"/>
    <w:qFormat/>
    <w:uiPriority w:val="0"/>
    <w:rPr>
      <w:sz w:val="18"/>
      <w:szCs w:val="18"/>
    </w:rPr>
  </w:style>
  <w:style w:type="paragraph" w:styleId="17">
    <w:name w:val="footer"/>
    <w:basedOn w:val="1"/>
    <w:link w:val="60"/>
    <w:qFormat/>
    <w:uiPriority w:val="0"/>
    <w:pPr>
      <w:tabs>
        <w:tab w:val="center" w:pos="4153"/>
        <w:tab w:val="right" w:pos="8306"/>
      </w:tabs>
      <w:snapToGrid w:val="0"/>
      <w:jc w:val="left"/>
    </w:pPr>
    <w:rPr>
      <w:sz w:val="18"/>
      <w:szCs w:val="18"/>
    </w:rPr>
  </w:style>
  <w:style w:type="paragraph" w:styleId="18">
    <w:name w:val="header"/>
    <w:basedOn w:val="1"/>
    <w:link w:val="61"/>
    <w:qFormat/>
    <w:uiPriority w:val="0"/>
    <w:pPr>
      <w:pBdr>
        <w:bottom w:val="single" w:color="auto" w:sz="6" w:space="1"/>
      </w:pBdr>
      <w:tabs>
        <w:tab w:val="center" w:pos="4153"/>
        <w:tab w:val="right" w:pos="8306"/>
      </w:tabs>
      <w:snapToGrid w:val="0"/>
      <w:jc w:val="center"/>
    </w:pPr>
    <w:rPr>
      <w:sz w:val="18"/>
      <w:szCs w:val="18"/>
    </w:rPr>
  </w:style>
  <w:style w:type="paragraph" w:styleId="19">
    <w:name w:val="index heading"/>
    <w:basedOn w:val="1"/>
    <w:next w:val="20"/>
    <w:semiHidden/>
    <w:qFormat/>
    <w:uiPriority w:val="0"/>
    <w:pPr>
      <w:spacing w:line="360" w:lineRule="auto"/>
      <w:ind w:firstLine="482"/>
    </w:pPr>
    <w:rPr>
      <w:rFonts w:ascii="Footlight MT Light" w:hAnsi="Footlight MT Light"/>
      <w:sz w:val="24"/>
      <w:szCs w:val="20"/>
    </w:rPr>
  </w:style>
  <w:style w:type="paragraph" w:styleId="20">
    <w:name w:val="index 1"/>
    <w:basedOn w:val="1"/>
    <w:next w:val="1"/>
    <w:semiHidden/>
    <w:unhideWhenUsed/>
    <w:qFormat/>
    <w:uiPriority w:val="0"/>
  </w:style>
  <w:style w:type="paragraph" w:styleId="21">
    <w:name w:val="Subtitle"/>
    <w:basedOn w:val="1"/>
    <w:next w:val="1"/>
    <w:link w:val="46"/>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2">
    <w:name w:val="Normal (Web)"/>
    <w:basedOn w:val="1"/>
    <w:qFormat/>
    <w:uiPriority w:val="0"/>
    <w:pPr>
      <w:spacing w:beforeAutospacing="1" w:afterAutospacing="1"/>
      <w:jc w:val="left"/>
    </w:pPr>
    <w:rPr>
      <w:kern w:val="0"/>
      <w:sz w:val="24"/>
    </w:rPr>
  </w:style>
  <w:style w:type="paragraph" w:styleId="23">
    <w:name w:val="Title"/>
    <w:basedOn w:val="1"/>
    <w:next w:val="1"/>
    <w:link w:val="45"/>
    <w:qFormat/>
    <w:uiPriority w:val="10"/>
    <w:pPr>
      <w:spacing w:after="80"/>
      <w:contextualSpacing/>
      <w:jc w:val="center"/>
    </w:pPr>
    <w:rPr>
      <w:rFonts w:asciiTheme="majorHAnsi" w:hAnsiTheme="majorHAnsi" w:eastAsiaTheme="majorEastAsia" w:cstheme="majorBidi"/>
      <w:spacing w:val="-10"/>
      <w:kern w:val="28"/>
      <w:sz w:val="56"/>
      <w:szCs w:val="56"/>
    </w:rPr>
  </w:style>
  <w:style w:type="paragraph" w:styleId="24">
    <w:name w:val="annotation subject"/>
    <w:basedOn w:val="12"/>
    <w:next w:val="12"/>
    <w:link w:val="62"/>
    <w:qFormat/>
    <w:uiPriority w:val="0"/>
    <w:rPr>
      <w:b/>
      <w:bCs/>
    </w:rPr>
  </w:style>
  <w:style w:type="paragraph" w:styleId="25">
    <w:name w:val="Body Text First Indent"/>
    <w:basedOn w:val="1"/>
    <w:link w:val="63"/>
    <w:qFormat/>
    <w:uiPriority w:val="0"/>
    <w:pPr>
      <w:ind w:firstLine="420" w:firstLineChars="100"/>
    </w:pPr>
  </w:style>
  <w:style w:type="paragraph" w:styleId="26">
    <w:name w:val="Body Text First Indent 2"/>
    <w:basedOn w:val="13"/>
    <w:next w:val="27"/>
    <w:link w:val="64"/>
    <w:qFormat/>
    <w:uiPriority w:val="0"/>
    <w:pPr>
      <w:tabs>
        <w:tab w:val="left" w:pos="180"/>
      </w:tabs>
      <w:spacing w:line="276" w:lineRule="auto"/>
      <w:ind w:firstLine="420" w:firstLineChars="200"/>
    </w:pPr>
    <w:rPr>
      <w:rFonts w:ascii="Calibri" w:hAnsi="Calibri"/>
      <w:sz w:val="22"/>
      <w:szCs w:val="22"/>
      <w:lang w:eastAsia="en-US"/>
    </w:rPr>
  </w:style>
  <w:style w:type="paragraph" w:customStyle="1" w:styleId="27">
    <w:name w:val="样式 标题 3 + (中文) 黑体 小四 非加粗 段前: 7.8 磅 段后: 0 磅 行距: 固定值 20 磅_0"/>
    <w:basedOn w:val="28"/>
    <w:qFormat/>
    <w:uiPriority w:val="0"/>
    <w:pPr>
      <w:spacing w:before="0" w:after="0" w:line="400" w:lineRule="exact"/>
    </w:pPr>
    <w:rPr>
      <w:rFonts w:ascii="Times New Roman" w:hAnsi="Times New Roman" w:eastAsia="黑体" w:cs="宋体"/>
      <w:b w:val="0"/>
      <w:bCs w:val="0"/>
      <w:sz w:val="21"/>
      <w:szCs w:val="20"/>
    </w:rPr>
  </w:style>
  <w:style w:type="paragraph" w:customStyle="1" w:styleId="28">
    <w:name w:val="标题 3_0"/>
    <w:basedOn w:val="29"/>
    <w:next w:val="30"/>
    <w:qFormat/>
    <w:uiPriority w:val="0"/>
    <w:pPr>
      <w:keepNext/>
      <w:keepLines/>
      <w:spacing w:before="260" w:after="260" w:line="416" w:lineRule="auto"/>
      <w:outlineLvl w:val="2"/>
    </w:pPr>
    <w:rPr>
      <w:rFonts w:eastAsia="宋体"/>
      <w:b/>
      <w:bCs/>
      <w:sz w:val="32"/>
      <w:szCs w:val="32"/>
    </w:rPr>
  </w:style>
  <w:style w:type="paragraph" w:customStyle="1" w:styleId="29">
    <w:name w:val="正文_0"/>
    <w:next w:val="26"/>
    <w:qFormat/>
    <w:uiPriority w:val="0"/>
    <w:pPr>
      <w:widowControl w:val="0"/>
      <w:spacing w:after="0" w:line="240" w:lineRule="auto"/>
      <w:jc w:val="both"/>
    </w:pPr>
    <w:rPr>
      <w:rFonts w:ascii="Calibri" w:hAnsi="Calibri" w:eastAsia="仿宋_GB2312" w:cs="Times New Roman"/>
      <w:kern w:val="2"/>
      <w:sz w:val="21"/>
      <w:szCs w:val="22"/>
      <w:lang w:val="en-US" w:eastAsia="zh-CN" w:bidi="ar-SA"/>
      <w14:ligatures w14:val="none"/>
    </w:rPr>
  </w:style>
  <w:style w:type="paragraph" w:customStyle="1" w:styleId="30">
    <w:name w:val="正文_1"/>
    <w:next w:val="26"/>
    <w:qFormat/>
    <w:uiPriority w:val="0"/>
    <w:pPr>
      <w:widowControl w:val="0"/>
      <w:spacing w:after="0" w:line="240" w:lineRule="auto"/>
      <w:jc w:val="both"/>
    </w:pPr>
    <w:rPr>
      <w:rFonts w:ascii="Calibri" w:hAnsi="Calibri" w:eastAsia="仿宋_GB2312" w:cs="Times New Roman"/>
      <w:kern w:val="2"/>
      <w:sz w:val="21"/>
      <w:szCs w:val="22"/>
      <w:lang w:val="en-US" w:eastAsia="zh-CN" w:bidi="ar-SA"/>
      <w14:ligatures w14:val="none"/>
    </w:rPr>
  </w:style>
  <w:style w:type="table" w:styleId="32">
    <w:name w:val="Table Grid"/>
    <w:basedOn w:val="31"/>
    <w:qFormat/>
    <w:uiPriority w:val="0"/>
    <w:pPr>
      <w:widowControl w:val="0"/>
      <w:spacing w:after="0" w:line="240" w:lineRule="auto"/>
      <w:jc w:val="both"/>
    </w:pPr>
    <w:rPr>
      <w:rFonts w:ascii="Times New Roman" w:hAnsi="Times New Roman" w:eastAsia="宋体" w:cs="Times New Roman"/>
      <w:kern w:val="0"/>
      <w:sz w:val="20"/>
      <w:szCs w:val="20"/>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4">
    <w:name w:val="page number"/>
    <w:basedOn w:val="33"/>
    <w:qFormat/>
    <w:uiPriority w:val="0"/>
  </w:style>
  <w:style w:type="character" w:styleId="35">
    <w:name w:val="annotation reference"/>
    <w:basedOn w:val="33"/>
    <w:qFormat/>
    <w:uiPriority w:val="0"/>
    <w:rPr>
      <w:sz w:val="21"/>
      <w:szCs w:val="21"/>
    </w:rPr>
  </w:style>
  <w:style w:type="character" w:customStyle="1" w:styleId="36">
    <w:name w:val="标题 6 字符"/>
    <w:basedOn w:val="33"/>
    <w:link w:val="8"/>
    <w:semiHidden/>
    <w:qFormat/>
    <w:uiPriority w:val="9"/>
    <w:rPr>
      <w:rFonts w:cstheme="majorBidi"/>
      <w:b/>
      <w:bCs/>
      <w:color w:val="104862" w:themeColor="accent1" w:themeShade="BF"/>
    </w:rPr>
  </w:style>
  <w:style w:type="character" w:customStyle="1" w:styleId="37">
    <w:name w:val="标题 1 字符"/>
    <w:basedOn w:val="33"/>
    <w:link w:val="3"/>
    <w:qFormat/>
    <w:uiPriority w:val="0"/>
    <w:rPr>
      <w:rFonts w:asciiTheme="majorHAnsi" w:hAnsiTheme="majorHAnsi" w:eastAsiaTheme="majorEastAsia" w:cstheme="majorBidi"/>
      <w:color w:val="104862" w:themeColor="accent1" w:themeShade="BF"/>
      <w:sz w:val="48"/>
      <w:szCs w:val="48"/>
    </w:rPr>
  </w:style>
  <w:style w:type="character" w:customStyle="1" w:styleId="38">
    <w:name w:val="标题 2 字符"/>
    <w:basedOn w:val="33"/>
    <w:link w:val="4"/>
    <w:semiHidden/>
    <w:qFormat/>
    <w:uiPriority w:val="9"/>
    <w:rPr>
      <w:rFonts w:asciiTheme="majorHAnsi" w:hAnsiTheme="majorHAnsi" w:eastAsiaTheme="majorEastAsia" w:cstheme="majorBidi"/>
      <w:color w:val="104862" w:themeColor="accent1" w:themeShade="BF"/>
      <w:sz w:val="40"/>
      <w:szCs w:val="40"/>
    </w:rPr>
  </w:style>
  <w:style w:type="character" w:customStyle="1" w:styleId="39">
    <w:name w:val="标题 3 字符"/>
    <w:basedOn w:val="33"/>
    <w:link w:val="5"/>
    <w:semiHidden/>
    <w:qFormat/>
    <w:uiPriority w:val="9"/>
    <w:rPr>
      <w:rFonts w:asciiTheme="majorHAnsi" w:hAnsiTheme="majorHAnsi" w:eastAsiaTheme="majorEastAsia" w:cstheme="majorBidi"/>
      <w:color w:val="104862" w:themeColor="accent1" w:themeShade="BF"/>
      <w:sz w:val="32"/>
      <w:szCs w:val="32"/>
    </w:rPr>
  </w:style>
  <w:style w:type="character" w:customStyle="1" w:styleId="40">
    <w:name w:val="标题 4 字符"/>
    <w:basedOn w:val="33"/>
    <w:link w:val="6"/>
    <w:semiHidden/>
    <w:qFormat/>
    <w:uiPriority w:val="9"/>
    <w:rPr>
      <w:rFonts w:cstheme="majorBidi"/>
      <w:color w:val="104862" w:themeColor="accent1" w:themeShade="BF"/>
      <w:sz w:val="28"/>
      <w:szCs w:val="28"/>
    </w:rPr>
  </w:style>
  <w:style w:type="character" w:customStyle="1" w:styleId="41">
    <w:name w:val="标题 5 字符"/>
    <w:basedOn w:val="33"/>
    <w:link w:val="7"/>
    <w:semiHidden/>
    <w:qFormat/>
    <w:uiPriority w:val="9"/>
    <w:rPr>
      <w:rFonts w:cstheme="majorBidi"/>
      <w:color w:val="104862" w:themeColor="accent1" w:themeShade="BF"/>
      <w:sz w:val="24"/>
    </w:rPr>
  </w:style>
  <w:style w:type="character" w:customStyle="1" w:styleId="42">
    <w:name w:val="标题 7 字符"/>
    <w:basedOn w:val="33"/>
    <w:link w:val="9"/>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43">
    <w:name w:val="标题 8 字符"/>
    <w:basedOn w:val="33"/>
    <w:link w:val="10"/>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44">
    <w:name w:val="标题 9 字符"/>
    <w:basedOn w:val="33"/>
    <w:link w:val="11"/>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45">
    <w:name w:val="标题 字符"/>
    <w:basedOn w:val="33"/>
    <w:link w:val="23"/>
    <w:qFormat/>
    <w:uiPriority w:val="10"/>
    <w:rPr>
      <w:rFonts w:asciiTheme="majorHAnsi" w:hAnsiTheme="majorHAnsi" w:eastAsiaTheme="majorEastAsia" w:cstheme="majorBidi"/>
      <w:spacing w:val="-10"/>
      <w:kern w:val="28"/>
      <w:sz w:val="56"/>
      <w:szCs w:val="56"/>
    </w:rPr>
  </w:style>
  <w:style w:type="character" w:customStyle="1" w:styleId="46">
    <w:name w:val="副标题 字符"/>
    <w:basedOn w:val="33"/>
    <w:link w:val="21"/>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47">
    <w:name w:val="Quote"/>
    <w:basedOn w:val="1"/>
    <w:next w:val="1"/>
    <w:link w:val="48"/>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48">
    <w:name w:val="引用 字符"/>
    <w:basedOn w:val="33"/>
    <w:link w:val="47"/>
    <w:qFormat/>
    <w:uiPriority w:val="29"/>
    <w:rPr>
      <w:i/>
      <w:iCs/>
      <w:color w:val="404040" w:themeColor="text1" w:themeTint="BF"/>
      <w14:textFill>
        <w14:solidFill>
          <w14:schemeClr w14:val="tx1">
            <w14:lumMod w14:val="75000"/>
            <w14:lumOff w14:val="25000"/>
          </w14:schemeClr>
        </w14:solidFill>
      </w14:textFill>
    </w:rPr>
  </w:style>
  <w:style w:type="paragraph" w:styleId="49">
    <w:name w:val="List Paragraph"/>
    <w:basedOn w:val="1"/>
    <w:qFormat/>
    <w:uiPriority w:val="34"/>
    <w:pPr>
      <w:ind w:left="720"/>
      <w:contextualSpacing/>
    </w:pPr>
  </w:style>
  <w:style w:type="character" w:customStyle="1" w:styleId="50">
    <w:name w:val="Intense Emphasis"/>
    <w:basedOn w:val="33"/>
    <w:qFormat/>
    <w:uiPriority w:val="21"/>
    <w:rPr>
      <w:i/>
      <w:iCs/>
      <w:color w:val="104862" w:themeColor="accent1" w:themeShade="BF"/>
    </w:rPr>
  </w:style>
  <w:style w:type="paragraph" w:styleId="51">
    <w:name w:val="Intense Quote"/>
    <w:basedOn w:val="1"/>
    <w:next w:val="1"/>
    <w:link w:val="52"/>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52">
    <w:name w:val="明显引用 字符"/>
    <w:basedOn w:val="33"/>
    <w:link w:val="51"/>
    <w:qFormat/>
    <w:uiPriority w:val="30"/>
    <w:rPr>
      <w:i/>
      <w:iCs/>
      <w:color w:val="104862" w:themeColor="accent1" w:themeShade="BF"/>
    </w:rPr>
  </w:style>
  <w:style w:type="character" w:customStyle="1" w:styleId="53">
    <w:name w:val="Intense Reference"/>
    <w:basedOn w:val="33"/>
    <w:qFormat/>
    <w:uiPriority w:val="32"/>
    <w:rPr>
      <w:b/>
      <w:bCs/>
      <w:smallCaps/>
      <w:color w:val="104862" w:themeColor="accent1" w:themeShade="BF"/>
      <w:spacing w:val="5"/>
    </w:rPr>
  </w:style>
  <w:style w:type="character" w:customStyle="1" w:styleId="54">
    <w:name w:val="正文文本 字符"/>
    <w:basedOn w:val="33"/>
    <w:link w:val="2"/>
    <w:qFormat/>
    <w:uiPriority w:val="0"/>
    <w:rPr>
      <w:rFonts w:ascii="Times New Roman" w:hAnsi="Times New Roman" w:eastAsia="宋体" w:cs="Times New Roman"/>
      <w:sz w:val="32"/>
      <w14:ligatures w14:val="none"/>
    </w:rPr>
  </w:style>
  <w:style w:type="character" w:customStyle="1" w:styleId="55">
    <w:name w:val="批注文字 字符"/>
    <w:basedOn w:val="33"/>
    <w:link w:val="12"/>
    <w:qFormat/>
    <w:uiPriority w:val="0"/>
    <w:rPr>
      <w:rFonts w:ascii="Times New Roman" w:hAnsi="Times New Roman" w:eastAsia="宋体" w:cs="Times New Roman"/>
      <w:sz w:val="21"/>
      <w14:ligatures w14:val="none"/>
    </w:rPr>
  </w:style>
  <w:style w:type="character" w:customStyle="1" w:styleId="56">
    <w:name w:val="正文文本缩进 字符"/>
    <w:basedOn w:val="33"/>
    <w:link w:val="13"/>
    <w:qFormat/>
    <w:uiPriority w:val="0"/>
    <w:rPr>
      <w:rFonts w:ascii="Times New Roman" w:hAnsi="Times New Roman" w:eastAsia="宋体" w:cs="Times New Roman"/>
      <w:sz w:val="21"/>
      <w14:ligatures w14:val="none"/>
    </w:rPr>
  </w:style>
  <w:style w:type="character" w:customStyle="1" w:styleId="57">
    <w:name w:val="纯文本 字符"/>
    <w:basedOn w:val="33"/>
    <w:link w:val="14"/>
    <w:qFormat/>
    <w:uiPriority w:val="0"/>
    <w:rPr>
      <w:rFonts w:ascii="宋体" w:hAnsi="Courier New" w:eastAsia="宋体" w:cs="Times New Roman"/>
      <w:sz w:val="21"/>
      <w:szCs w:val="20"/>
      <w14:ligatures w14:val="none"/>
    </w:rPr>
  </w:style>
  <w:style w:type="character" w:customStyle="1" w:styleId="58">
    <w:name w:val="正文文本缩进 2 字符"/>
    <w:basedOn w:val="33"/>
    <w:link w:val="15"/>
    <w:qFormat/>
    <w:uiPriority w:val="0"/>
    <w:rPr>
      <w:rFonts w:ascii="Times New Roman" w:hAnsi="Times New Roman" w:eastAsia="仿宋_GB2312" w:cs="Times New Roman"/>
      <w:sz w:val="28"/>
      <w:szCs w:val="20"/>
      <w14:ligatures w14:val="none"/>
    </w:rPr>
  </w:style>
  <w:style w:type="character" w:customStyle="1" w:styleId="59">
    <w:name w:val="批注框文本 字符"/>
    <w:basedOn w:val="33"/>
    <w:link w:val="16"/>
    <w:qFormat/>
    <w:uiPriority w:val="0"/>
    <w:rPr>
      <w:rFonts w:ascii="Times New Roman" w:hAnsi="Times New Roman" w:eastAsia="宋体" w:cs="Times New Roman"/>
      <w:sz w:val="18"/>
      <w:szCs w:val="18"/>
      <w14:ligatures w14:val="none"/>
    </w:rPr>
  </w:style>
  <w:style w:type="character" w:customStyle="1" w:styleId="60">
    <w:name w:val="页脚 字符"/>
    <w:basedOn w:val="33"/>
    <w:link w:val="17"/>
    <w:uiPriority w:val="0"/>
    <w:rPr>
      <w:rFonts w:ascii="Times New Roman" w:hAnsi="Times New Roman" w:eastAsia="宋体" w:cs="Times New Roman"/>
      <w:sz w:val="18"/>
      <w:szCs w:val="18"/>
      <w14:ligatures w14:val="none"/>
    </w:rPr>
  </w:style>
  <w:style w:type="character" w:customStyle="1" w:styleId="61">
    <w:name w:val="页眉 字符"/>
    <w:basedOn w:val="33"/>
    <w:link w:val="18"/>
    <w:qFormat/>
    <w:uiPriority w:val="0"/>
    <w:rPr>
      <w:rFonts w:ascii="Times New Roman" w:hAnsi="Times New Roman" w:eastAsia="宋体" w:cs="Times New Roman"/>
      <w:sz w:val="18"/>
      <w:szCs w:val="18"/>
      <w14:ligatures w14:val="none"/>
    </w:rPr>
  </w:style>
  <w:style w:type="character" w:customStyle="1" w:styleId="62">
    <w:name w:val="批注主题 字符"/>
    <w:basedOn w:val="55"/>
    <w:link w:val="24"/>
    <w:qFormat/>
    <w:uiPriority w:val="0"/>
    <w:rPr>
      <w:rFonts w:ascii="Times New Roman" w:hAnsi="Times New Roman" w:eastAsia="宋体" w:cs="Times New Roman"/>
      <w:b/>
      <w:bCs/>
      <w:sz w:val="21"/>
      <w14:ligatures w14:val="none"/>
    </w:rPr>
  </w:style>
  <w:style w:type="character" w:customStyle="1" w:styleId="63">
    <w:name w:val="正文文本首行缩进 字符"/>
    <w:basedOn w:val="54"/>
    <w:link w:val="25"/>
    <w:qFormat/>
    <w:uiPriority w:val="0"/>
    <w:rPr>
      <w:rFonts w:ascii="Times New Roman" w:hAnsi="Times New Roman" w:eastAsia="宋体" w:cs="Times New Roman"/>
      <w:sz w:val="21"/>
      <w14:ligatures w14:val="none"/>
    </w:rPr>
  </w:style>
  <w:style w:type="character" w:customStyle="1" w:styleId="64">
    <w:name w:val="正文文本首行缩进 2 字符"/>
    <w:basedOn w:val="56"/>
    <w:link w:val="26"/>
    <w:qFormat/>
    <w:uiPriority w:val="0"/>
    <w:rPr>
      <w:rFonts w:ascii="Calibri" w:hAnsi="Calibri" w:eastAsia="宋体" w:cs="Times New Roman"/>
      <w:sz w:val="21"/>
      <w:szCs w:val="22"/>
      <w:lang w:eastAsia="en-US"/>
      <w14:ligatures w14:val="none"/>
    </w:rPr>
  </w:style>
  <w:style w:type="paragraph" w:customStyle="1" w:styleId="65">
    <w:name w:val="样式 标题 2 + 黑色 行距: 1.5 倍行距"/>
    <w:basedOn w:val="4"/>
    <w:qFormat/>
    <w:uiPriority w:val="0"/>
    <w:pPr>
      <w:spacing w:before="260" w:after="260" w:line="360" w:lineRule="auto"/>
    </w:pPr>
    <w:rPr>
      <w:rFonts w:ascii="Arial" w:hAnsi="Arial" w:eastAsia="宋体" w:cs="宋体"/>
      <w:b/>
      <w:color w:val="auto"/>
      <w:kern w:val="1"/>
      <w:sz w:val="32"/>
      <w:szCs w:val="20"/>
      <w:lang w:val="zh-CN"/>
    </w:rPr>
  </w:style>
  <w:style w:type="character" w:customStyle="1" w:styleId="66">
    <w:name w:val="font21"/>
    <w:basedOn w:val="33"/>
    <w:qFormat/>
    <w:uiPriority w:val="0"/>
    <w:rPr>
      <w:rFonts w:hint="eastAsia" w:ascii="宋体" w:hAnsi="宋体" w:eastAsia="宋体" w:cs="宋体"/>
      <w:color w:val="000000"/>
      <w:sz w:val="18"/>
      <w:szCs w:val="18"/>
      <w:u w:val="none"/>
    </w:rPr>
  </w:style>
  <w:style w:type="paragraph" w:customStyle="1" w:styleId="67">
    <w:name w:val="Plain Text*"/>
    <w:basedOn w:val="1"/>
    <w:qFormat/>
    <w:uiPriority w:val="0"/>
    <w:rPr>
      <w:rFonts w:ascii="宋体" w:hAnsi="宋体" w:cs="Courier New"/>
      <w:kern w:val="1"/>
      <w:sz w:val="28"/>
    </w:rPr>
  </w:style>
  <w:style w:type="paragraph" w:customStyle="1" w:styleId="68">
    <w:name w:val="Normal_3_0"/>
    <w:qFormat/>
    <w:uiPriority w:val="0"/>
    <w:pPr>
      <w:widowControl w:val="0"/>
      <w:spacing w:after="0" w:line="240" w:lineRule="auto"/>
      <w:jc w:val="both"/>
    </w:pPr>
    <w:rPr>
      <w:rFonts w:ascii="Calibri" w:hAnsi="Calibri" w:eastAsia="宋体" w:cs="Times New Roman"/>
      <w:kern w:val="2"/>
      <w:sz w:val="21"/>
      <w:szCs w:val="22"/>
      <w:lang w:val="en-US" w:eastAsia="zh-CN" w:bidi="ar-SA"/>
      <w14:ligatures w14:val="none"/>
    </w:rPr>
  </w:style>
  <w:style w:type="paragraph" w:customStyle="1" w:styleId="69">
    <w:name w:val="Table Text"/>
    <w:basedOn w:val="1"/>
    <w:semiHidden/>
    <w:qFormat/>
    <w:uiPriority w:val="0"/>
    <w:pPr>
      <w:spacing w:line="360" w:lineRule="auto"/>
    </w:pPr>
    <w:rPr>
      <w:rFonts w:ascii="宋体" w:hAnsi="宋体" w:cs="宋体"/>
    </w:rPr>
  </w:style>
  <w:style w:type="character" w:customStyle="1" w:styleId="70">
    <w:name w:val="15"/>
    <w:qFormat/>
    <w:uiPriority w:val="0"/>
    <w:rPr>
      <w:rFonts w:hint="eastAsia" w:ascii="宋体" w:hAnsi="宋体" w:eastAsia="宋体"/>
      <w:b/>
      <w:bCs/>
      <w:color w:val="000000"/>
      <w:sz w:val="18"/>
      <w:szCs w:val="18"/>
    </w:rPr>
  </w:style>
  <w:style w:type="character" w:customStyle="1" w:styleId="71">
    <w:name w:val="16"/>
    <w:qFormat/>
    <w:uiPriority w:val="0"/>
    <w:rPr>
      <w:rFonts w:hint="eastAsia" w:ascii="宋体" w:hAnsi="宋体" w:eastAsia="宋体"/>
      <w:b/>
      <w:bCs/>
      <w:color w:val="000000"/>
      <w:sz w:val="18"/>
      <w:szCs w:val="18"/>
    </w:rPr>
  </w:style>
  <w:style w:type="paragraph" w:customStyle="1" w:styleId="72">
    <w:name w:val="正文文本 21"/>
    <w:basedOn w:val="1"/>
    <w:qFormat/>
    <w:uiPriority w:val="0"/>
    <w:pPr>
      <w:tabs>
        <w:tab w:val="left" w:pos="1995"/>
      </w:tabs>
      <w:snapToGrid w:val="0"/>
      <w:spacing w:line="440" w:lineRule="atLeast"/>
    </w:pPr>
    <w:rPr>
      <w:color w:val="000000"/>
    </w:rPr>
  </w:style>
  <w:style w:type="paragraph" w:customStyle="1" w:styleId="73">
    <w:name w:val="Default"/>
    <w:qFormat/>
    <w:uiPriority w:val="0"/>
    <w:pPr>
      <w:widowControl w:val="0"/>
      <w:autoSpaceDE w:val="0"/>
      <w:autoSpaceDN w:val="0"/>
      <w:adjustRightInd w:val="0"/>
      <w:spacing w:after="0" w:line="240" w:lineRule="auto"/>
    </w:pPr>
    <w:rPr>
      <w:rFonts w:ascii="仿宋_GB2312" w:hAnsi="Times New Roman" w:eastAsia="仿宋_GB2312" w:cs="Times New Roman"/>
      <w:color w:val="000000"/>
      <w:kern w:val="0"/>
      <w:sz w:val="24"/>
      <w:szCs w:val="24"/>
      <w:lang w:val="en-US" w:eastAsia="zh-CN" w:bidi="ar-SA"/>
      <w14:ligatures w14:val="none"/>
    </w:rPr>
  </w:style>
  <w:style w:type="paragraph" w:customStyle="1" w:styleId="74">
    <w:name w:val="正文 A"/>
    <w:next w:val="75"/>
    <w:qFormat/>
    <w:uiPriority w:val="0"/>
    <w:pPr>
      <w:widowControl w:val="0"/>
      <w:spacing w:after="0" w:line="240" w:lineRule="auto"/>
      <w:jc w:val="both"/>
    </w:pPr>
    <w:rPr>
      <w:rFonts w:ascii="Arial Unicode MS" w:hAnsi="Arial Unicode MS" w:eastAsia="Arial Unicode MS" w:cs="Arial Unicode MS"/>
      <w:color w:val="000000"/>
      <w:kern w:val="2"/>
      <w:sz w:val="21"/>
      <w:szCs w:val="21"/>
      <w:u w:color="000000"/>
      <w:lang w:val="en-US" w:eastAsia="zh-CN" w:bidi="ar-SA"/>
      <w14:ligatures w14:val="none"/>
    </w:rPr>
  </w:style>
  <w:style w:type="paragraph" w:customStyle="1" w:styleId="75">
    <w:name w:val="段"/>
    <w:next w:val="74"/>
    <w:qFormat/>
    <w:uiPriority w:val="0"/>
    <w:pPr>
      <w:widowControl w:val="0"/>
      <w:spacing w:after="0" w:line="240" w:lineRule="auto"/>
      <w:ind w:firstLine="200"/>
      <w:jc w:val="both"/>
    </w:pPr>
    <w:rPr>
      <w:rFonts w:ascii="宋体" w:hAnsi="宋体" w:eastAsia="宋体" w:cs="宋体"/>
      <w:color w:val="000000"/>
      <w:kern w:val="0"/>
      <w:sz w:val="21"/>
      <w:szCs w:val="21"/>
      <w:lang w:val="en-US" w:eastAsia="zh-CN" w:bidi="ar-SA"/>
      <w14:ligatures w14:val="none"/>
    </w:rPr>
  </w:style>
  <w:style w:type="character" w:customStyle="1" w:styleId="76">
    <w:name w:val="NormalCharacter"/>
    <w:qFormat/>
    <w:uiPriority w:val="0"/>
    <w:rPr>
      <w:kern w:val="2"/>
      <w:sz w:val="21"/>
      <w:szCs w:val="24"/>
      <w:lang w:val="en-US" w:eastAsia="zh-CN" w:bidi="ar-SA"/>
    </w:rPr>
  </w:style>
  <w:style w:type="paragraph" w:customStyle="1" w:styleId="77">
    <w:name w:val="正文_3_0"/>
    <w:qFormat/>
    <w:uiPriority w:val="0"/>
    <w:pPr>
      <w:widowControl w:val="0"/>
      <w:spacing w:after="0" w:line="240" w:lineRule="auto"/>
      <w:jc w:val="both"/>
    </w:pPr>
    <w:rPr>
      <w:rFonts w:ascii="Times New Roman" w:hAnsi="Times New Roman" w:eastAsia="宋体" w:cs="Times New Roman"/>
      <w:kern w:val="2"/>
      <w:sz w:val="21"/>
      <w:szCs w:val="22"/>
      <w:lang w:val="en-US" w:eastAsia="zh-CN" w:bidi="ar-SA"/>
      <w14:ligatures w14: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29</Pages>
  <Words>4706</Words>
  <Characters>5021</Characters>
  <Lines>118</Lines>
  <Paragraphs>33</Paragraphs>
  <TotalTime>23</TotalTime>
  <ScaleCrop>false</ScaleCrop>
  <LinksUpToDate>false</LinksUpToDate>
  <CharactersWithSpaces>5152</CharactersWithSpaces>
  <Application>WPS Office_11.8.2.11813_F1E327BC-269C-435d-A152-05C5408002CA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2026-09-21T09:06:00Z</dcterms:created>
  <dc:creator>Y</dc:creator>
  <cp:lastModifiedBy>Lenovo</cp:lastModifiedBy>
  <dcterms:modified xsi:type="dcterms:W3CDTF">2026-09-22T08:17:36Z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eyJoZGlkIjoiOTc3M2Y5NzIzMDFlZjAyY2Q4Njk5ODkyYjFjNzBiNTQiLCJ1c2VySWQiOiI0NTQ1OTUxNTYifQ==</vt:lpwstr>
  </property>
  <property fmtid="{D5CDD505-2E9C-101B-9397-08002B2CF9AE}" pid="3" name="KSOProductBuildVer">
    <vt:lpwstr>2052-11.8.2.11813</vt:lpwstr>
  </property>
  <property fmtid="{D5CDD505-2E9C-101B-9397-08002B2CF9AE}" pid="4" name="ICV">
    <vt:lpwstr>559F2EE6E8E146B8A3B095380D0E47F0_13</vt:lpwstr>
  </property>
</Properties>
</file>